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3795E" w14:textId="32F7C57E" w:rsidR="00B24433" w:rsidRPr="00416E4A" w:rsidRDefault="00B24433" w:rsidP="00B24433">
      <w:pPr>
        <w:pStyle w:val="3GPPHeader"/>
        <w:rPr>
          <w:lang w:val="en-US"/>
        </w:rPr>
      </w:pPr>
      <w:r w:rsidRPr="00416E4A">
        <w:rPr>
          <w:lang w:val="en-US"/>
        </w:rPr>
        <w:t>3GPP TSG-RAN WG2 Meeting #11</w:t>
      </w:r>
      <w:r>
        <w:rPr>
          <w:lang w:val="en-US"/>
        </w:rPr>
        <w:t>3</w:t>
      </w:r>
      <w:r w:rsidR="00E4523E">
        <w:rPr>
          <w:lang w:val="en-US"/>
        </w:rPr>
        <w:t>bis</w:t>
      </w:r>
      <w:r w:rsidRPr="00416E4A">
        <w:rPr>
          <w:lang w:val="en-US"/>
        </w:rPr>
        <w:t xml:space="preserve"> electronic</w:t>
      </w:r>
      <w:r w:rsidRPr="00416E4A">
        <w:rPr>
          <w:lang w:val="en-US"/>
        </w:rPr>
        <w:tab/>
      </w:r>
      <w:r w:rsidR="00171E5E" w:rsidRPr="00171E5E">
        <w:rPr>
          <w:lang w:val="en-US"/>
        </w:rPr>
        <w:t>R2-2103749</w:t>
      </w:r>
    </w:p>
    <w:p w14:paraId="2763C79E" w14:textId="77074008" w:rsidR="00B24433" w:rsidRDefault="00B24433" w:rsidP="00B24433">
      <w:pPr>
        <w:pStyle w:val="3GPPHeader"/>
        <w:rPr>
          <w:lang w:val="en-US"/>
        </w:rPr>
      </w:pPr>
      <w:r w:rsidRPr="00416E4A">
        <w:rPr>
          <w:lang w:val="en-US"/>
        </w:rPr>
        <w:t xml:space="preserve">Online, </w:t>
      </w:r>
      <w:r w:rsidR="00E4523E">
        <w:t>April 12 – April 20, 2021</w:t>
      </w:r>
    </w:p>
    <w:p w14:paraId="7A3A5CFA" w14:textId="77777777" w:rsidR="001E5FD2" w:rsidRPr="0075572D" w:rsidRDefault="001E5FD2" w:rsidP="00416E4A">
      <w:pPr>
        <w:pStyle w:val="3GPPHeader"/>
        <w:rPr>
          <w:lang w:val="en-US"/>
        </w:rPr>
      </w:pPr>
    </w:p>
    <w:p w14:paraId="40CF7388" w14:textId="37FBC1DC"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A61DBD">
        <w:rPr>
          <w:sz w:val="22"/>
          <w:lang w:val="en-US"/>
        </w:rPr>
        <w:t>3.</w:t>
      </w:r>
      <w:r w:rsidR="008E4259">
        <w:rPr>
          <w:sz w:val="22"/>
          <w:lang w:val="en-US"/>
        </w:rPr>
        <w:t>1</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54917F7C"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E42007">
        <w:rPr>
          <w:sz w:val="22"/>
          <w:lang w:val="en-US"/>
        </w:rPr>
        <w:t xml:space="preserve">Aspects concerning soft TAC </w:t>
      </w:r>
      <w:r w:rsidR="00F6246B">
        <w:rPr>
          <w:sz w:val="22"/>
          <w:lang w:val="en-US"/>
        </w:rPr>
        <w:t>switch</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1E2236D3" w14:textId="4B936256" w:rsidR="001233AE" w:rsidRDefault="00131B48" w:rsidP="00CE0424">
      <w:pPr>
        <w:pStyle w:val="BodyText"/>
        <w:rPr>
          <w:lang w:val="en-US"/>
        </w:rPr>
      </w:pPr>
      <w:r>
        <w:rPr>
          <w:lang w:val="en-US"/>
        </w:rPr>
        <w:t xml:space="preserve">Additionally, RAN2 had an email discussion related to </w:t>
      </w:r>
      <w:r w:rsidR="00E84E15">
        <w:rPr>
          <w:lang w:val="en-US"/>
        </w:rPr>
        <w:t>tracking area update aspects</w:t>
      </w:r>
      <w:r w:rsidR="00B93A26">
        <w:rPr>
          <w:lang w:val="en-US"/>
        </w:rPr>
        <w:t>:</w:t>
      </w:r>
    </w:p>
    <w:p w14:paraId="089C226F" w14:textId="77777777" w:rsidR="0004703E" w:rsidRDefault="0004703E" w:rsidP="0004703E">
      <w:pPr>
        <w:pStyle w:val="Doc-text2"/>
        <w:ind w:left="0" w:firstLine="0"/>
      </w:pPr>
    </w:p>
    <w:p w14:paraId="188ED883" w14:textId="77777777" w:rsidR="00E84E15" w:rsidRDefault="00E84E15" w:rsidP="00E84E15">
      <w:pPr>
        <w:pStyle w:val="EmailDiscussion"/>
        <w:numPr>
          <w:ilvl w:val="0"/>
          <w:numId w:val="19"/>
        </w:numPr>
        <w:tabs>
          <w:tab w:val="left" w:pos="1619"/>
        </w:tabs>
        <w:suppressAutoHyphens/>
        <w:spacing w:line="240" w:lineRule="auto"/>
        <w:ind w:left="1619" w:firstLine="0"/>
      </w:pPr>
      <w:r>
        <w:t>[AT113-e][104][NTN] TAC update (CMCC)</w:t>
      </w:r>
      <w:r>
        <w:rPr>
          <w:rFonts w:eastAsiaTheme="minorEastAsia"/>
          <w:lang w:eastAsia="zh-CN"/>
        </w:rPr>
        <w:t>-Phase II</w:t>
      </w:r>
    </w:p>
    <w:p w14:paraId="3B14CA5E" w14:textId="77777777" w:rsidR="00E84E15" w:rsidRDefault="00E84E15" w:rsidP="00E84E15">
      <w:pPr>
        <w:pStyle w:val="EmailDiscussion2"/>
        <w:ind w:left="1619"/>
        <w:rPr>
          <w:color w:val="A6A6A6" w:themeColor="background1" w:themeShade="A6"/>
        </w:rPr>
      </w:pPr>
      <w:r>
        <w:rPr>
          <w:color w:val="A6A6A6" w:themeColor="background1" w:themeShade="A6"/>
        </w:rPr>
        <w:t xml:space="preserve">Scope: Discuss TAC update procedure, based on </w:t>
      </w:r>
      <w:hyperlink r:id="rId11" w:tgtFrame="C:Data3GPPExtractsR2-2101607 Considerations on Soft TAI Update.docx">
        <w:r>
          <w:rPr>
            <w:rStyle w:val="Hyperlink"/>
            <w:color w:val="A6A6A6" w:themeColor="background1" w:themeShade="A6"/>
          </w:rPr>
          <w:t>R2-2101607</w:t>
        </w:r>
      </w:hyperlink>
      <w:r>
        <w:rPr>
          <w:color w:val="A6A6A6" w:themeColor="background1" w:themeShade="A6"/>
        </w:rPr>
        <w:t xml:space="preserve">, </w:t>
      </w:r>
      <w:hyperlink r:id="rId12" w:tgtFrame="C:Data3GPPExtractsR2-2100259_TAU_NR-NTN_v2.0.docx">
        <w:r>
          <w:rPr>
            <w:rStyle w:val="Hyperlink"/>
            <w:color w:val="A6A6A6" w:themeColor="background1" w:themeShade="A6"/>
          </w:rPr>
          <w:t>R2-2100259</w:t>
        </w:r>
      </w:hyperlink>
      <w:r>
        <w:rPr>
          <w:color w:val="A6A6A6" w:themeColor="background1" w:themeShade="A6"/>
        </w:rPr>
        <w:t xml:space="preserve">, </w:t>
      </w:r>
      <w:hyperlink r:id="rId13" w:tgtFrame="C:Data3GPPExtractsR2-2100742.doc">
        <w:r>
          <w:rPr>
            <w:rStyle w:val="Hyperlink"/>
            <w:color w:val="A6A6A6" w:themeColor="background1" w:themeShade="A6"/>
          </w:rPr>
          <w:t>R2-2100742</w:t>
        </w:r>
      </w:hyperlink>
      <w:r>
        <w:rPr>
          <w:color w:val="A6A6A6" w:themeColor="background1" w:themeShade="A6"/>
        </w:rPr>
        <w:t xml:space="preserve">, </w:t>
      </w:r>
      <w:hyperlink r:id="rId14" w:tgtFrame="C:Data3GPPExtractsR2-2100820 Fixed Tracking Area and the Tracking Area Code in NTN.docx">
        <w:r>
          <w:rPr>
            <w:rStyle w:val="Hyperlink"/>
            <w:color w:val="A6A6A6" w:themeColor="background1" w:themeShade="A6"/>
          </w:rPr>
          <w:t>R2-2100820</w:t>
        </w:r>
      </w:hyperlink>
      <w:r>
        <w:rPr>
          <w:color w:val="A6A6A6" w:themeColor="background1" w:themeShade="A6"/>
        </w:rPr>
        <w:t xml:space="preserve">, </w:t>
      </w:r>
      <w:hyperlink r:id="rId15" w:tgtFrame="C:Data3GPPRAN2DocsR2-2101406.zip">
        <w:r>
          <w:rPr>
            <w:rStyle w:val="Hyperlink"/>
            <w:color w:val="A6A6A6" w:themeColor="background1" w:themeShade="A6"/>
          </w:rPr>
          <w:t>R2-2101406</w:t>
        </w:r>
      </w:hyperlink>
    </w:p>
    <w:p w14:paraId="27A45B81" w14:textId="77777777" w:rsidR="00E84E15" w:rsidRDefault="00E84E15" w:rsidP="00E84E15">
      <w:pPr>
        <w:pStyle w:val="EmailDiscussion2"/>
        <w:ind w:left="1619"/>
        <w:rPr>
          <w:color w:val="A6A6A6" w:themeColor="background1" w:themeShade="A6"/>
        </w:rPr>
      </w:pPr>
      <w:r>
        <w:rPr>
          <w:color w:val="A6A6A6" w:themeColor="background1" w:themeShade="A6"/>
        </w:rPr>
        <w:t>Initial intended outcome: Summary of the offline discussion with e.g.:</w:t>
      </w:r>
    </w:p>
    <w:p w14:paraId="67573828" w14:textId="77777777" w:rsidR="00E84E15" w:rsidRDefault="00E84E15" w:rsidP="00E84E15">
      <w:pPr>
        <w:pStyle w:val="EmailDiscussion2"/>
        <w:numPr>
          <w:ilvl w:val="2"/>
          <w:numId w:val="20"/>
        </w:numPr>
        <w:suppressAutoHyphens/>
        <w:ind w:left="1980"/>
        <w:rPr>
          <w:color w:val="A6A6A6" w:themeColor="background1" w:themeShade="A6"/>
        </w:rPr>
      </w:pPr>
      <w:r>
        <w:rPr>
          <w:color w:val="A6A6A6" w:themeColor="background1" w:themeShade="A6"/>
        </w:rPr>
        <w:t>List of proposals for agreement (if any)</w:t>
      </w:r>
    </w:p>
    <w:p w14:paraId="18123DA3" w14:textId="77777777" w:rsidR="00E84E15" w:rsidRDefault="00E84E15" w:rsidP="00E84E15">
      <w:pPr>
        <w:pStyle w:val="EmailDiscussion2"/>
        <w:numPr>
          <w:ilvl w:val="2"/>
          <w:numId w:val="20"/>
        </w:numPr>
        <w:suppressAutoHyphens/>
        <w:ind w:left="1980"/>
        <w:rPr>
          <w:color w:val="A6A6A6" w:themeColor="background1" w:themeShade="A6"/>
        </w:rPr>
      </w:pPr>
      <w:r>
        <w:rPr>
          <w:color w:val="A6A6A6" w:themeColor="background1" w:themeShade="A6"/>
        </w:rPr>
        <w:t>List of proposals that require online discussions</w:t>
      </w:r>
    </w:p>
    <w:p w14:paraId="0ED3474C" w14:textId="77777777" w:rsidR="00E84E15" w:rsidRDefault="00E84E15" w:rsidP="00E84E15">
      <w:pPr>
        <w:pStyle w:val="EmailDiscussion2"/>
        <w:ind w:left="1619"/>
        <w:rPr>
          <w:color w:val="A6A6A6" w:themeColor="background1" w:themeShade="A6"/>
        </w:rPr>
      </w:pPr>
      <w:r>
        <w:rPr>
          <w:color w:val="A6A6A6" w:themeColor="background1" w:themeShade="A6"/>
        </w:rPr>
        <w:t>Initial deadline (for companies' feedback): Monday 2021-02-01 11:00 UTC</w:t>
      </w:r>
    </w:p>
    <w:p w14:paraId="5A62E11C" w14:textId="77777777" w:rsidR="00E84E15" w:rsidRDefault="00E84E15" w:rsidP="00E84E15">
      <w:pPr>
        <w:pStyle w:val="EmailDiscussion2"/>
        <w:ind w:left="1619"/>
        <w:rPr>
          <w:color w:val="A6A6A6" w:themeColor="background1" w:themeShade="A6"/>
          <w:u w:val="single"/>
        </w:rPr>
      </w:pPr>
      <w:r>
        <w:rPr>
          <w:color w:val="A6A6A6" w:themeColor="background1" w:themeShade="A6"/>
        </w:rPr>
        <w:t xml:space="preserve">Initial deadline (for </w:t>
      </w:r>
      <w:r>
        <w:rPr>
          <w:rStyle w:val="Doc-text2Char"/>
          <w:color w:val="A6A6A6" w:themeColor="background1" w:themeShade="A6"/>
        </w:rPr>
        <w:t xml:space="preserve">rapporteur's summary in </w:t>
      </w:r>
      <w:hyperlink r:id="rId16" w:tgtFrame="C:Data3GPPRAN2InboxR2-2102014.zip">
        <w:r>
          <w:rPr>
            <w:rStyle w:val="Hyperlink"/>
            <w:color w:val="A6A6A6" w:themeColor="background1" w:themeShade="A6"/>
            <w:highlight w:val="white"/>
          </w:rPr>
          <w:t>R2-2102014</w:t>
        </w:r>
      </w:hyperlink>
      <w:hyperlink r:id="rId17" w:tgtFrame="C:Data3GPParchiveRAN2RAN2#112TdocsR2-2010761.zip">
        <w:r>
          <w:rPr>
            <w:rStyle w:val="Doc-text2Char"/>
            <w:color w:val="A6A6A6" w:themeColor="background1" w:themeShade="A6"/>
          </w:rPr>
          <w:t>):</w:t>
        </w:r>
      </w:hyperlink>
      <w:r>
        <w:rPr>
          <w:color w:val="A6A6A6" w:themeColor="background1" w:themeShade="A6"/>
        </w:rPr>
        <w:t xml:space="preserve"> Monday 2021-02-01 17:00 UTC</w:t>
      </w:r>
    </w:p>
    <w:p w14:paraId="1E62D959" w14:textId="77777777" w:rsidR="00E84E15" w:rsidRDefault="00E84E15" w:rsidP="00E84E15">
      <w:pPr>
        <w:pStyle w:val="Doc-text2"/>
        <w:ind w:left="1619" w:firstLine="0"/>
      </w:pPr>
      <w:r>
        <w:t>Updated scope: Discuss how to capture the proposal introducing soft TAU approach in a way that it's still possible to broadcast one TAC only, when this is sufficient</w:t>
      </w:r>
    </w:p>
    <w:p w14:paraId="5138ED91" w14:textId="77777777" w:rsidR="00E84E15" w:rsidRDefault="00E84E15" w:rsidP="00E84E15">
      <w:pPr>
        <w:pStyle w:val="EmailDiscussion2"/>
        <w:ind w:left="1619"/>
      </w:pPr>
      <w:r>
        <w:t>Updated intended outcome: Summary of the offline discussion with e.g.:</w:t>
      </w:r>
    </w:p>
    <w:p w14:paraId="0FFEC366" w14:textId="77777777" w:rsidR="00E84E15" w:rsidRDefault="00E84E15" w:rsidP="00E84E15">
      <w:pPr>
        <w:pStyle w:val="EmailDiscussion2"/>
        <w:numPr>
          <w:ilvl w:val="2"/>
          <w:numId w:val="20"/>
        </w:numPr>
        <w:suppressAutoHyphens/>
        <w:ind w:left="1980"/>
      </w:pPr>
      <w:r>
        <w:t xml:space="preserve">List of proposals for agreement </w:t>
      </w:r>
    </w:p>
    <w:p w14:paraId="3B9ACCDD" w14:textId="77777777" w:rsidR="00E84E15" w:rsidRDefault="00E84E15" w:rsidP="00E84E15">
      <w:pPr>
        <w:pStyle w:val="EmailDiscussion2"/>
        <w:ind w:left="1620"/>
        <w:rPr>
          <w:color w:val="000000" w:themeColor="text1"/>
        </w:rPr>
      </w:pPr>
      <w:r>
        <w:rPr>
          <w:color w:val="000000" w:themeColor="text1"/>
        </w:rPr>
        <w:t xml:space="preserve">Deadline (for companies' feedback): </w:t>
      </w:r>
      <w:r>
        <w:t xml:space="preserve">Wednesday </w:t>
      </w:r>
      <w:r>
        <w:rPr>
          <w:color w:val="000000" w:themeColor="text1"/>
        </w:rPr>
        <w:t>2021-02-03 18:00 UTC</w:t>
      </w:r>
    </w:p>
    <w:p w14:paraId="3CB20597" w14:textId="77777777" w:rsidR="00E84E15" w:rsidRDefault="00E84E15" w:rsidP="00E84E15">
      <w:pPr>
        <w:pStyle w:val="EmailDiscussion2"/>
        <w:ind w:left="1620"/>
      </w:pPr>
      <w:r>
        <w:rPr>
          <w:color w:val="000000" w:themeColor="text1"/>
        </w:rPr>
        <w:t xml:space="preserve">Deadline (for </w:t>
      </w:r>
      <w:r>
        <w:rPr>
          <w:rStyle w:val="Doc-text2Char"/>
        </w:rPr>
        <w:t xml:space="preserve">rapporteur's summary in </w:t>
      </w:r>
      <w:r>
        <w:rPr>
          <w:shd w:val="clear" w:color="auto" w:fill="FFFFFF"/>
        </w:rPr>
        <w:t>R2-2102044</w:t>
      </w:r>
      <w:hyperlink r:id="rId18" w:tgtFrame="C:Data3GPParchiveRAN2RAN2#112TdocsR2-2010761.zip">
        <w:r>
          <w:rPr>
            <w:rStyle w:val="Doc-text2Char"/>
          </w:rPr>
          <w:t>):</w:t>
        </w:r>
      </w:hyperlink>
      <w:r>
        <w:rPr>
          <w:color w:val="000000" w:themeColor="text1"/>
        </w:rPr>
        <w:t xml:space="preserve"> </w:t>
      </w:r>
      <w:r>
        <w:t xml:space="preserve">Thursday </w:t>
      </w:r>
      <w:r>
        <w:rPr>
          <w:color w:val="000000" w:themeColor="text1"/>
        </w:rPr>
        <w:t>2021-02-04 02:00 UTC</w:t>
      </w:r>
    </w:p>
    <w:p w14:paraId="237EDBD9" w14:textId="75F9677C" w:rsidR="00C07D20" w:rsidRDefault="00C07D20" w:rsidP="00C07D20">
      <w:pPr>
        <w:pStyle w:val="BodyText"/>
        <w:rPr>
          <w:lang w:val="en-US"/>
        </w:rPr>
      </w:pPr>
    </w:p>
    <w:p w14:paraId="7C03F18F" w14:textId="6328F000" w:rsidR="00907526" w:rsidRDefault="00907526" w:rsidP="00C07D20">
      <w:pPr>
        <w:pStyle w:val="BodyText"/>
        <w:rPr>
          <w:lang w:val="en-US"/>
        </w:rPr>
      </w:pPr>
      <w:r>
        <w:rPr>
          <w:lang w:val="en-US"/>
        </w:rPr>
        <w:t>RAN2 reached the following agreements</w:t>
      </w:r>
      <w:r w:rsidR="00BD14A5">
        <w:rPr>
          <w:lang w:val="en-US"/>
        </w:rPr>
        <w:t xml:space="preserve"> regarding the tracking area management:</w:t>
      </w:r>
    </w:p>
    <w:p w14:paraId="7F0F1EDE" w14:textId="77777777" w:rsidR="00907526" w:rsidRDefault="00907526" w:rsidP="00907526">
      <w:pPr>
        <w:pStyle w:val="Doc-text2"/>
      </w:pPr>
    </w:p>
    <w:p w14:paraId="022018B9" w14:textId="77777777" w:rsidR="00907526" w:rsidRDefault="00907526" w:rsidP="00907526">
      <w:pPr>
        <w:pStyle w:val="Doc-text2"/>
        <w:ind w:left="1619" w:firstLine="0"/>
      </w:pPr>
    </w:p>
    <w:p w14:paraId="24611E3E" w14:textId="77777777" w:rsidR="00907526" w:rsidRDefault="00907526" w:rsidP="00907526">
      <w:pPr>
        <w:pStyle w:val="Doc-text2"/>
        <w:pBdr>
          <w:top w:val="single" w:sz="4" w:space="1" w:color="auto"/>
          <w:left w:val="single" w:sz="4" w:space="4" w:color="auto"/>
          <w:bottom w:val="single" w:sz="4" w:space="1" w:color="auto"/>
          <w:right w:val="single" w:sz="4" w:space="4" w:color="auto"/>
        </w:pBdr>
        <w:ind w:left="1619" w:firstLine="0"/>
      </w:pPr>
      <w:r>
        <w:t>Agreements:</w:t>
      </w:r>
    </w:p>
    <w:p w14:paraId="3CD1EA5F" w14:textId="77777777" w:rsidR="00907526" w:rsidRDefault="00907526" w:rsidP="00907526">
      <w:pPr>
        <w:pStyle w:val="Doc-text2"/>
        <w:numPr>
          <w:ilvl w:val="0"/>
          <w:numId w:val="18"/>
        </w:numPr>
        <w:pBdr>
          <w:top w:val="single" w:sz="4" w:space="1" w:color="auto"/>
          <w:left w:val="single" w:sz="4" w:space="4" w:color="auto"/>
          <w:bottom w:val="single" w:sz="4" w:space="1" w:color="auto"/>
          <w:right w:val="single" w:sz="4" w:space="4" w:color="auto"/>
        </w:pBdr>
        <w:spacing w:line="240" w:lineRule="auto"/>
      </w:pPr>
      <w:r>
        <w:t>In NTN, the UE determines the TA based on the broadcast information (the use of other information is not excluded). In any case RAN2 will not go in a different direction than other groups</w:t>
      </w:r>
    </w:p>
    <w:p w14:paraId="5C1911AE" w14:textId="77777777" w:rsidR="00907526" w:rsidRDefault="00907526" w:rsidP="00907526">
      <w:pPr>
        <w:pStyle w:val="Doc-text2"/>
        <w:numPr>
          <w:ilvl w:val="0"/>
          <w:numId w:val="18"/>
        </w:numPr>
        <w:pBdr>
          <w:top w:val="single" w:sz="4" w:space="1" w:color="auto"/>
          <w:left w:val="single" w:sz="4" w:space="4" w:color="auto"/>
          <w:bottom w:val="single" w:sz="4" w:space="1" w:color="auto"/>
          <w:right w:val="single" w:sz="4" w:space="4" w:color="auto"/>
        </w:pBdr>
        <w:spacing w:line="240" w:lineRule="auto"/>
      </w:pPr>
      <w:r>
        <w:t>In NTN, the network may broadcast more than one TACs per PLMN in a cell, which is to up to network implementation.</w:t>
      </w:r>
    </w:p>
    <w:p w14:paraId="48C831E0" w14:textId="77777777" w:rsidR="00907526" w:rsidRDefault="00907526" w:rsidP="00907526">
      <w:pPr>
        <w:pStyle w:val="Doc-text2"/>
      </w:pPr>
    </w:p>
    <w:p w14:paraId="2B01CC80" w14:textId="77777777" w:rsidR="00907526" w:rsidRDefault="00907526" w:rsidP="00C07D20">
      <w:pPr>
        <w:pStyle w:val="BodyText"/>
        <w:rPr>
          <w:lang w:val="en-US"/>
        </w:rPr>
      </w:pPr>
    </w:p>
    <w:p w14:paraId="46B360CF" w14:textId="3D954216" w:rsidR="00C07D20" w:rsidRDefault="00C07D20" w:rsidP="00C07D20">
      <w:pPr>
        <w:pStyle w:val="BodyText"/>
        <w:rPr>
          <w:lang w:val="en-US"/>
        </w:rPr>
      </w:pPr>
      <w:r w:rsidRPr="000D1F6D">
        <w:rPr>
          <w:lang w:val="en-US"/>
        </w:rPr>
        <w:t xml:space="preserve">In this contribution, we provide our view on </w:t>
      </w:r>
      <w:r w:rsidR="00C75A81">
        <w:rPr>
          <w:lang w:val="en-US"/>
        </w:rPr>
        <w:t xml:space="preserve">further details on </w:t>
      </w:r>
      <w:r w:rsidR="00A135BB">
        <w:rPr>
          <w:lang w:val="en-US"/>
        </w:rPr>
        <w:t>the soft TAI switch.</w:t>
      </w:r>
    </w:p>
    <w:p w14:paraId="3964A7D6" w14:textId="5017748E" w:rsidR="00C346E9" w:rsidRDefault="00AA6864" w:rsidP="00AA6864">
      <w:pPr>
        <w:pStyle w:val="Heading1"/>
      </w:pPr>
      <w:bookmarkStart w:id="0" w:name="_Ref178064866"/>
      <w:r>
        <w:lastRenderedPageBreak/>
        <w:t xml:space="preserve">3 </w:t>
      </w:r>
      <w:r w:rsidR="00C346E9">
        <w:t>Discussion</w:t>
      </w:r>
      <w:r>
        <w:t xml:space="preserve"> of the LS</w:t>
      </w:r>
    </w:p>
    <w:p w14:paraId="28D506C8" w14:textId="77777777" w:rsidR="00DE477D" w:rsidRPr="00515641" w:rsidRDefault="00DE477D" w:rsidP="00DE477D">
      <w:pPr>
        <w:spacing w:before="120" w:after="120"/>
        <w:jc w:val="both"/>
        <w:rPr>
          <w:rFonts w:ascii="Arial" w:hAnsi="Arial"/>
        </w:rPr>
      </w:pPr>
      <w:r w:rsidRPr="00515641">
        <w:rPr>
          <w:rFonts w:ascii="Arial" w:hAnsi="Arial"/>
        </w:rPr>
        <w:t xml:space="preserve">Soft TAI update requires the network to broadcast more than one TAI for a cell and PLMN and it is depicted in Figure 5. </w:t>
      </w:r>
    </w:p>
    <w:p w14:paraId="0F71DFC1" w14:textId="77777777" w:rsidR="00DE477D" w:rsidRDefault="00DE477D" w:rsidP="00DE477D"/>
    <w:p w14:paraId="1EA1B254" w14:textId="77777777" w:rsidR="00DE477D" w:rsidRDefault="00DE477D" w:rsidP="00DE477D">
      <w:pPr>
        <w:keepNext/>
        <w:spacing w:before="120" w:after="120"/>
        <w:jc w:val="both"/>
      </w:pPr>
      <w:r>
        <w:rPr>
          <w:noProof/>
        </w:rPr>
        <w:drawing>
          <wp:inline distT="0" distB="0" distL="0" distR="0" wp14:anchorId="016A2B22" wp14:editId="6105789D">
            <wp:extent cx="5432423" cy="2727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5432423" cy="2727325"/>
                    </a:xfrm>
                    <a:prstGeom prst="rect">
                      <a:avLst/>
                    </a:prstGeom>
                  </pic:spPr>
                </pic:pic>
              </a:graphicData>
            </a:graphic>
          </wp:inline>
        </w:drawing>
      </w:r>
    </w:p>
    <w:p w14:paraId="3C42F15F" w14:textId="77777777" w:rsidR="00DE477D" w:rsidRDefault="00DE477D" w:rsidP="00DE477D">
      <w:pPr>
        <w:pStyle w:val="Caption"/>
        <w:jc w:val="both"/>
      </w:pPr>
      <w:r>
        <w:t>Figure 5 Tracking area update for Earth moving beams with soft TAI update</w:t>
      </w:r>
    </w:p>
    <w:p w14:paraId="6F328D78" w14:textId="77777777" w:rsidR="00DE477D" w:rsidRDefault="00DE477D" w:rsidP="00DE477D">
      <w:pPr>
        <w:rPr>
          <w:lang w:eastAsia="en-GB"/>
        </w:rPr>
      </w:pPr>
    </w:p>
    <w:p w14:paraId="79811D78" w14:textId="77777777" w:rsidR="00C4363C" w:rsidRDefault="00D8049A" w:rsidP="00C4363C">
      <w:pPr>
        <w:pStyle w:val="BodyText"/>
      </w:pPr>
      <w:r>
        <w:rPr>
          <w:rFonts w:cs="Arial"/>
          <w:lang w:eastAsia="ja-JP"/>
        </w:rPr>
        <w:t>It should be noted that the hard TAI shift is subcase of the soft TAI shift from TAI signalling perspective.</w:t>
      </w:r>
      <w:r w:rsidR="00C4363C">
        <w:rPr>
          <w:rFonts w:cs="Arial"/>
          <w:lang w:eastAsia="ja-JP"/>
        </w:rPr>
        <w:t xml:space="preserve"> </w:t>
      </w:r>
      <w:r w:rsidR="00C4363C">
        <w:t xml:space="preserve">The hard switch means that each cell can broadcast only </w:t>
      </w:r>
      <w:r w:rsidR="00C4363C" w:rsidRPr="5B3DC748">
        <w:t>one</w:t>
      </w:r>
      <w:r w:rsidR="00C4363C">
        <w:t xml:space="preserve"> tracking area code. When this is combined with Earth fixed tracking area, it will create fluctuation at the boarder areas of these Earth fixed tracking areas. This hard TAI update is depicted in Figure 4.</w:t>
      </w:r>
    </w:p>
    <w:p w14:paraId="69547F40" w14:textId="77777777" w:rsidR="00C4363C" w:rsidRDefault="00C4363C" w:rsidP="00C4363C">
      <w:pPr>
        <w:keepNext/>
        <w:spacing w:before="120" w:after="120"/>
        <w:jc w:val="both"/>
      </w:pPr>
      <w:r>
        <w:rPr>
          <w:lang w:eastAsia="ja-JP"/>
        </w:rPr>
        <w:t xml:space="preserve"> </w:t>
      </w:r>
      <w:r>
        <w:rPr>
          <w:noProof/>
        </w:rPr>
        <w:drawing>
          <wp:inline distT="0" distB="0" distL="0" distR="0" wp14:anchorId="6AEE6E78" wp14:editId="5810DC24">
            <wp:extent cx="5697855" cy="2860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0">
                      <a:extLst>
                        <a:ext uri="{28A0092B-C50C-407E-A947-70E740481C1C}">
                          <a14:useLocalDpi xmlns:a14="http://schemas.microsoft.com/office/drawing/2010/main" val="0"/>
                        </a:ext>
                      </a:extLst>
                    </a:blip>
                    <a:stretch>
                      <a:fillRect/>
                    </a:stretch>
                  </pic:blipFill>
                  <pic:spPr>
                    <a:xfrm>
                      <a:off x="0" y="0"/>
                      <a:ext cx="5697855" cy="2860675"/>
                    </a:xfrm>
                    <a:prstGeom prst="rect">
                      <a:avLst/>
                    </a:prstGeom>
                  </pic:spPr>
                </pic:pic>
              </a:graphicData>
            </a:graphic>
          </wp:inline>
        </w:drawing>
      </w:r>
    </w:p>
    <w:p w14:paraId="69A2A16D" w14:textId="77777777" w:rsidR="00C4363C" w:rsidRDefault="00C4363C" w:rsidP="00C4363C">
      <w:pPr>
        <w:pStyle w:val="Caption"/>
        <w:jc w:val="both"/>
      </w:pPr>
      <w:r>
        <w:t>Figure 4 Tracking area update for Earth moving beams with hard TAI update</w:t>
      </w:r>
    </w:p>
    <w:p w14:paraId="52FC8276" w14:textId="3463AAF6" w:rsidR="007C3A59" w:rsidRDefault="007C3A59" w:rsidP="00EF6B0F">
      <w:pPr>
        <w:jc w:val="both"/>
        <w:rPr>
          <w:rFonts w:ascii="Arial" w:hAnsi="Arial" w:cs="Arial"/>
          <w:lang w:eastAsia="ja-JP"/>
        </w:rPr>
      </w:pPr>
    </w:p>
    <w:p w14:paraId="426106EE" w14:textId="77777777" w:rsidR="00C243E3" w:rsidRDefault="001F74A3" w:rsidP="001F74A3">
      <w:pPr>
        <w:spacing w:before="120" w:after="120"/>
        <w:jc w:val="both"/>
        <w:rPr>
          <w:rFonts w:ascii="Arial" w:hAnsi="Arial"/>
        </w:rPr>
      </w:pPr>
      <w:r>
        <w:rPr>
          <w:rFonts w:ascii="Arial" w:hAnsi="Arial"/>
        </w:rPr>
        <w:lastRenderedPageBreak/>
        <w:t>The details on how UE performs the TAU update in the case of soft TAI update should be discussed. In the simplest option, e</w:t>
      </w:r>
      <w:r w:rsidRPr="00515641">
        <w:rPr>
          <w:rFonts w:ascii="Arial" w:hAnsi="Arial"/>
        </w:rPr>
        <w:t>ach time the UE encounters a new TAI, the UE performs a registration update/tracking area update once so that the AMF/MME adds the newly registered TAI to the TAI List.</w:t>
      </w:r>
      <w:r>
        <w:rPr>
          <w:rFonts w:ascii="Arial" w:hAnsi="Arial"/>
        </w:rPr>
        <w:t xml:space="preserve"> However, it may be that the same cell is still broadcasting at least one TAI that is in the UEs TAI list. Thus, updating every time new TAI is broadcasted might not be the most effcient option. With this, it would also cause several UEs to perform TAU simultanously. </w:t>
      </w:r>
    </w:p>
    <w:p w14:paraId="677E758A" w14:textId="182B6BEA" w:rsidR="001F74A3" w:rsidRDefault="00C243E3" w:rsidP="001F74A3">
      <w:pPr>
        <w:spacing w:before="120" w:after="120"/>
        <w:jc w:val="both"/>
        <w:rPr>
          <w:rFonts w:ascii="Arial" w:hAnsi="Arial"/>
        </w:rPr>
      </w:pPr>
      <w:bookmarkStart w:id="1" w:name="_Hlk68009402"/>
      <w:r>
        <w:rPr>
          <w:rFonts w:ascii="Arial" w:hAnsi="Arial"/>
        </w:rPr>
        <w:t xml:space="preserve">In the email discussion #104, it was discussed </w:t>
      </w:r>
      <w:bookmarkEnd w:id="1"/>
      <w:r>
        <w:rPr>
          <w:rFonts w:ascii="Arial" w:hAnsi="Arial"/>
        </w:rPr>
        <w:t xml:space="preserve">whether </w:t>
      </w:r>
      <w:r w:rsidRPr="006747FF">
        <w:rPr>
          <w:rFonts w:ascii="Arial" w:hAnsi="Arial"/>
        </w:rPr>
        <w:t>TAC change in SI caused by satellite motion will trigger paging for system information change</w:t>
      </w:r>
      <w:r w:rsidR="00DE202A">
        <w:rPr>
          <w:rFonts w:ascii="Arial" w:hAnsi="Arial"/>
        </w:rPr>
        <w:t xml:space="preserve"> or not.</w:t>
      </w:r>
      <w:r w:rsidR="00343255">
        <w:rPr>
          <w:rFonts w:ascii="Arial" w:hAnsi="Arial"/>
        </w:rPr>
        <w:t xml:space="preserve"> As this is deterministic event and as paging resources are limited in a large cell</w:t>
      </w:r>
      <w:r w:rsidR="00214A3D">
        <w:rPr>
          <w:rFonts w:ascii="Arial" w:hAnsi="Arial"/>
        </w:rPr>
        <w:t xml:space="preserve"> it seems a lot of resources are wa</w:t>
      </w:r>
      <w:r w:rsidR="008359B6">
        <w:rPr>
          <w:rFonts w:ascii="Arial" w:hAnsi="Arial"/>
        </w:rPr>
        <w:t>s</w:t>
      </w:r>
      <w:r w:rsidR="00214A3D">
        <w:rPr>
          <w:rFonts w:ascii="Arial" w:hAnsi="Arial"/>
        </w:rPr>
        <w:t>ted for determi</w:t>
      </w:r>
      <w:r w:rsidR="008359B6">
        <w:rPr>
          <w:rFonts w:ascii="Arial" w:hAnsi="Arial"/>
        </w:rPr>
        <w:t>nistic</w:t>
      </w:r>
      <w:r w:rsidR="00214A3D">
        <w:rPr>
          <w:rFonts w:ascii="Arial" w:hAnsi="Arial"/>
        </w:rPr>
        <w:t xml:space="preserve"> paging of TAC update SI. </w:t>
      </w:r>
      <w:r w:rsidR="001F74A3">
        <w:rPr>
          <w:rFonts w:ascii="Arial" w:hAnsi="Arial"/>
        </w:rPr>
        <w:t>. It has also been discussed that t</w:t>
      </w:r>
      <w:r w:rsidR="001F74A3" w:rsidRPr="00515641">
        <w:rPr>
          <w:rFonts w:ascii="Arial" w:hAnsi="Arial"/>
        </w:rPr>
        <w:t>he TAI1 and TAI2 may be associated with validity times</w:t>
      </w:r>
      <w:r w:rsidR="001F74A3">
        <w:rPr>
          <w:rFonts w:ascii="Arial" w:hAnsi="Arial"/>
        </w:rPr>
        <w:t>.</w:t>
      </w:r>
      <w:r w:rsidR="001F74A3" w:rsidRPr="00515641">
        <w:rPr>
          <w:rFonts w:ascii="Arial" w:hAnsi="Arial"/>
        </w:rPr>
        <w:t xml:space="preserve"> </w:t>
      </w:r>
      <w:r w:rsidR="001F74A3">
        <w:rPr>
          <w:rFonts w:ascii="Arial" w:hAnsi="Arial"/>
        </w:rPr>
        <w:t>I</w:t>
      </w:r>
      <w:r w:rsidR="00A51A1B">
        <w:rPr>
          <w:rFonts w:ascii="Arial" w:hAnsi="Arial"/>
        </w:rPr>
        <w:t>n</w:t>
      </w:r>
      <w:r w:rsidR="001F74A3">
        <w:rPr>
          <w:rFonts w:ascii="Arial" w:hAnsi="Arial"/>
        </w:rPr>
        <w:t xml:space="preserve"> this case </w:t>
      </w:r>
      <w:r w:rsidR="001F74A3" w:rsidRPr="00515641">
        <w:rPr>
          <w:rFonts w:ascii="Arial" w:hAnsi="Arial"/>
        </w:rPr>
        <w:t>the UE knows when it needs to latest make the registration area update</w:t>
      </w:r>
      <w:r w:rsidR="0054236B">
        <w:rPr>
          <w:rFonts w:ascii="Arial" w:hAnsi="Arial"/>
        </w:rPr>
        <w:t xml:space="preserve"> </w:t>
      </w:r>
      <w:r w:rsidR="00275442">
        <w:rPr>
          <w:rFonts w:ascii="Arial" w:hAnsi="Arial"/>
        </w:rPr>
        <w:t>or recheck SI or reselect to another cell.</w:t>
      </w:r>
      <w:r w:rsidR="008B0CBC">
        <w:rPr>
          <w:rFonts w:ascii="Arial" w:hAnsi="Arial"/>
        </w:rPr>
        <w:t xml:space="preserve"> Also from UE perspective, relying on the </w:t>
      </w:r>
      <w:r w:rsidR="008570F9">
        <w:rPr>
          <w:rFonts w:ascii="Arial" w:hAnsi="Arial"/>
        </w:rPr>
        <w:t>validity time is less power consuming than monitoring and detecting PDCCH</w:t>
      </w:r>
      <w:r w:rsidR="002D6CE5">
        <w:rPr>
          <w:rFonts w:ascii="Arial" w:hAnsi="Arial"/>
        </w:rPr>
        <w:t>.</w:t>
      </w:r>
    </w:p>
    <w:p w14:paraId="79701F99" w14:textId="77777777" w:rsidR="001F74A3" w:rsidRDefault="001F74A3" w:rsidP="001F74A3">
      <w:pPr>
        <w:pStyle w:val="BodyText"/>
      </w:pPr>
    </w:p>
    <w:p w14:paraId="5558DCEB" w14:textId="187FD230" w:rsidR="00983625" w:rsidRDefault="001F74A3" w:rsidP="001F74A3">
      <w:pPr>
        <w:pStyle w:val="Proposal"/>
        <w:overflowPunct w:val="0"/>
        <w:autoSpaceDE w:val="0"/>
        <w:autoSpaceDN w:val="0"/>
        <w:adjustRightInd w:val="0"/>
        <w:spacing w:line="240" w:lineRule="auto"/>
        <w:textAlignment w:val="baseline"/>
        <w:rPr>
          <w:lang w:val="en-US"/>
        </w:rPr>
      </w:pPr>
      <w:bookmarkStart w:id="2" w:name="_Toc54336190"/>
      <w:bookmarkStart w:id="3" w:name="_Toc68194667"/>
      <w:r w:rsidRPr="00B65F0A">
        <w:rPr>
          <w:lang w:val="en-US"/>
        </w:rPr>
        <w:t xml:space="preserve">RAN2 </w:t>
      </w:r>
      <w:r w:rsidR="00983625">
        <w:rPr>
          <w:lang w:val="en-US"/>
        </w:rPr>
        <w:t>to</w:t>
      </w:r>
      <w:r w:rsidR="00975543">
        <w:rPr>
          <w:lang w:val="en-US"/>
        </w:rPr>
        <w:t xml:space="preserve"> </w:t>
      </w:r>
      <w:r w:rsidR="00983625">
        <w:rPr>
          <w:lang w:val="en-US"/>
        </w:rPr>
        <w:t xml:space="preserve">agree on </w:t>
      </w:r>
      <w:r>
        <w:rPr>
          <w:lang w:val="en-US"/>
        </w:rPr>
        <w:t>the use of validity timers related to TAIs</w:t>
      </w:r>
      <w:bookmarkEnd w:id="3"/>
      <w:r>
        <w:rPr>
          <w:lang w:val="en-US"/>
        </w:rPr>
        <w:t xml:space="preserve"> </w:t>
      </w:r>
    </w:p>
    <w:p w14:paraId="0B43585D" w14:textId="2A631012" w:rsidR="001F74A3" w:rsidRDefault="00983625" w:rsidP="001F74A3">
      <w:pPr>
        <w:pStyle w:val="Proposal"/>
        <w:overflowPunct w:val="0"/>
        <w:autoSpaceDE w:val="0"/>
        <w:autoSpaceDN w:val="0"/>
        <w:adjustRightInd w:val="0"/>
        <w:spacing w:line="240" w:lineRule="auto"/>
        <w:textAlignment w:val="baseline"/>
        <w:rPr>
          <w:lang w:val="en-US"/>
        </w:rPr>
      </w:pPr>
      <w:bookmarkStart w:id="4" w:name="_Toc68194668"/>
      <w:r>
        <w:rPr>
          <w:lang w:val="en-US"/>
        </w:rPr>
        <w:t xml:space="preserve">RAN2 to agree </w:t>
      </w:r>
      <w:r w:rsidR="009F41E2">
        <w:rPr>
          <w:lang w:val="en-US"/>
        </w:rPr>
        <w:t>that TAC update in SI does not cause paging for SI update</w:t>
      </w:r>
      <w:r w:rsidR="001F74A3">
        <w:rPr>
          <w:lang w:val="en-US"/>
        </w:rPr>
        <w:t>.</w:t>
      </w:r>
      <w:bookmarkEnd w:id="2"/>
      <w:bookmarkEnd w:id="4"/>
    </w:p>
    <w:p w14:paraId="31A18DB3" w14:textId="77777777" w:rsidR="001F74A3" w:rsidRPr="00515641" w:rsidRDefault="001F74A3" w:rsidP="001F74A3">
      <w:pPr>
        <w:spacing w:before="120" w:after="120"/>
        <w:jc w:val="both"/>
        <w:rPr>
          <w:rFonts w:ascii="Arial" w:hAnsi="Arial"/>
        </w:rPr>
      </w:pPr>
    </w:p>
    <w:p w14:paraId="4DC1049E" w14:textId="6C9001DE" w:rsidR="0087304A" w:rsidRPr="0087304A" w:rsidRDefault="0087304A" w:rsidP="00743304">
      <w:pPr>
        <w:spacing w:before="120" w:after="120"/>
        <w:jc w:val="both"/>
        <w:rPr>
          <w:rFonts w:ascii="Arial" w:hAnsi="Arial"/>
        </w:rPr>
      </w:pPr>
      <w:r w:rsidRPr="0087304A">
        <w:rPr>
          <w:rFonts w:ascii="Arial" w:hAnsi="Arial"/>
        </w:rPr>
        <w:t xml:space="preserve">Typically the Access Stratum (AS) layer in the UE reads the tracking area from the system information. The AS layer in the UE then delivers the TAI to the Non-Access Stratum (NAS) layer in the UE, via a UE-internal interface. The NAS layer thus always receives a single current TAI from AS layer. The NAS layer will then check if the TAC reported from the AS layer is included in the UE’s current Registration Area (TAI list). If not, the UE will trigger a mobility Registration (Tracking Area Update). If it is in the TAI List, the UE will not trigger a mobility Registration. </w:t>
      </w:r>
    </w:p>
    <w:p w14:paraId="64AE924E" w14:textId="3838A59F" w:rsidR="00A4322A" w:rsidRDefault="0087304A" w:rsidP="00B6747B">
      <w:pPr>
        <w:spacing w:before="120" w:after="120"/>
        <w:jc w:val="both"/>
        <w:rPr>
          <w:rFonts w:ascii="Arial" w:hAnsi="Arial"/>
        </w:rPr>
      </w:pPr>
      <w:r w:rsidRPr="0087304A">
        <w:rPr>
          <w:rFonts w:ascii="Arial" w:hAnsi="Arial"/>
        </w:rPr>
        <w:t xml:space="preserve">Now, if there are multiple TACs in the system information of one cell </w:t>
      </w:r>
      <w:r w:rsidR="005A2FBA">
        <w:rPr>
          <w:rFonts w:ascii="Arial" w:hAnsi="Arial"/>
        </w:rPr>
        <w:t>i</w:t>
      </w:r>
      <w:r w:rsidRPr="0087304A">
        <w:rPr>
          <w:rFonts w:ascii="Arial" w:hAnsi="Arial"/>
        </w:rPr>
        <w:t>t is not clear if and how the AS layer and/or the NAS layer in the UE should handle multiple TACs</w:t>
      </w:r>
      <w:r w:rsidR="00C62E6E">
        <w:rPr>
          <w:rFonts w:ascii="Arial" w:hAnsi="Arial"/>
        </w:rPr>
        <w:t xml:space="preserve">. </w:t>
      </w:r>
      <w:r w:rsidRPr="0087304A">
        <w:rPr>
          <w:rFonts w:ascii="Arial" w:hAnsi="Arial"/>
        </w:rPr>
        <w:t>If the AS layer reports all TAIs to the NAS layer, this breaks the fundamental assumption in the NAS layer that there is always a single current TAI</w:t>
      </w:r>
      <w:r w:rsidR="00DD603B">
        <w:rPr>
          <w:rFonts w:ascii="Arial" w:hAnsi="Arial"/>
        </w:rPr>
        <w:t>.</w:t>
      </w:r>
      <w:r w:rsidRPr="0087304A">
        <w:rPr>
          <w:rFonts w:ascii="Arial" w:hAnsi="Arial"/>
        </w:rPr>
        <w:t xml:space="preserve"> </w:t>
      </w:r>
      <w:r w:rsidR="00EC7CC2">
        <w:rPr>
          <w:rFonts w:ascii="Arial" w:hAnsi="Arial"/>
        </w:rPr>
        <w:t xml:space="preserve">Thus it is preferred that UE anyway reports only one TAC to NAS layer. </w:t>
      </w:r>
    </w:p>
    <w:p w14:paraId="17CF5CBB" w14:textId="77777777" w:rsidR="005C1D73" w:rsidRPr="00244CB9" w:rsidRDefault="005C1D73" w:rsidP="005C1D73">
      <w:pPr>
        <w:pStyle w:val="BodyText"/>
        <w:rPr>
          <w:lang w:val="en-US"/>
        </w:rPr>
      </w:pPr>
    </w:p>
    <w:p w14:paraId="09252809" w14:textId="77777777" w:rsidR="005C1D73" w:rsidRPr="00244CB9" w:rsidRDefault="005C1D73" w:rsidP="005C1D73">
      <w:pPr>
        <w:pStyle w:val="BodyText"/>
        <w:rPr>
          <w:lang w:val="en-US"/>
        </w:rPr>
      </w:pPr>
    </w:p>
    <w:p w14:paraId="2EFF3F03" w14:textId="54F64999" w:rsidR="00F30A41" w:rsidRPr="0007706A" w:rsidRDefault="005C1D73" w:rsidP="007719CC">
      <w:pPr>
        <w:pStyle w:val="Observation"/>
        <w:overflowPunct w:val="0"/>
        <w:autoSpaceDE w:val="0"/>
        <w:autoSpaceDN w:val="0"/>
        <w:adjustRightInd w:val="0"/>
        <w:spacing w:line="240" w:lineRule="auto"/>
        <w:textAlignment w:val="baseline"/>
      </w:pPr>
      <w:bookmarkStart w:id="5" w:name="_Toc68194665"/>
      <w:r w:rsidRPr="00825AF2">
        <w:t>If the AS layer reports all TAIs to the NAS layer, this breaks the fundamental assumption in the NAS layer that there is always a single current TAI</w:t>
      </w:r>
      <w:bookmarkEnd w:id="5"/>
    </w:p>
    <w:p w14:paraId="0DEE669F" w14:textId="591F240A" w:rsidR="00312A4C" w:rsidRDefault="00CE6A55" w:rsidP="00B6747B">
      <w:pPr>
        <w:spacing w:before="120" w:after="120"/>
        <w:jc w:val="both"/>
        <w:rPr>
          <w:rFonts w:ascii="Arial" w:hAnsi="Arial"/>
        </w:rPr>
      </w:pPr>
      <w:r>
        <w:rPr>
          <w:rFonts w:ascii="Arial" w:hAnsi="Arial"/>
        </w:rPr>
        <w:t>A</w:t>
      </w:r>
      <w:r w:rsidR="0048021A" w:rsidRPr="0048021A">
        <w:rPr>
          <w:rFonts w:ascii="Arial" w:hAnsi="Arial"/>
        </w:rPr>
        <w:t xml:space="preserve"> UE </w:t>
      </w:r>
      <w:r>
        <w:rPr>
          <w:rFonts w:ascii="Arial" w:hAnsi="Arial"/>
        </w:rPr>
        <w:t xml:space="preserve">that </w:t>
      </w:r>
      <w:r w:rsidR="0048021A" w:rsidRPr="0048021A">
        <w:rPr>
          <w:rFonts w:ascii="Arial" w:hAnsi="Arial"/>
        </w:rPr>
        <w:t xml:space="preserve">is camping on a cell that </w:t>
      </w:r>
      <w:r>
        <w:rPr>
          <w:rFonts w:ascii="Arial" w:hAnsi="Arial"/>
        </w:rPr>
        <w:t>current</w:t>
      </w:r>
      <w:r w:rsidR="001E3F44">
        <w:rPr>
          <w:rFonts w:ascii="Arial" w:hAnsi="Arial"/>
        </w:rPr>
        <w:t xml:space="preserve">ly </w:t>
      </w:r>
      <w:r w:rsidR="0048021A" w:rsidRPr="0048021A">
        <w:rPr>
          <w:rFonts w:ascii="Arial" w:hAnsi="Arial"/>
        </w:rPr>
        <w:t>broadcasts only TAC1</w:t>
      </w:r>
      <w:r>
        <w:rPr>
          <w:rFonts w:ascii="Arial" w:hAnsi="Arial"/>
        </w:rPr>
        <w:t>,</w:t>
      </w:r>
      <w:r w:rsidR="0048021A" w:rsidRPr="0048021A">
        <w:rPr>
          <w:rFonts w:ascii="Arial" w:hAnsi="Arial"/>
        </w:rPr>
        <w:t xml:space="preserve"> </w:t>
      </w:r>
      <w:r w:rsidR="001E3F44">
        <w:rPr>
          <w:rFonts w:ascii="Arial" w:hAnsi="Arial"/>
        </w:rPr>
        <w:t>assuming</w:t>
      </w:r>
      <w:r>
        <w:rPr>
          <w:rFonts w:ascii="Arial" w:hAnsi="Arial"/>
        </w:rPr>
        <w:t xml:space="preserve"> </w:t>
      </w:r>
      <w:r w:rsidR="0048021A" w:rsidRPr="0048021A">
        <w:rPr>
          <w:rFonts w:ascii="Arial" w:hAnsi="Arial"/>
        </w:rPr>
        <w:t>TAC1 is in UE’s registration area</w:t>
      </w:r>
      <w:r w:rsidR="001E3F44">
        <w:rPr>
          <w:rFonts w:ascii="Arial" w:hAnsi="Arial"/>
        </w:rPr>
        <w:t xml:space="preserve"> there are no</w:t>
      </w:r>
      <w:r w:rsidR="007734D9">
        <w:rPr>
          <w:rFonts w:ascii="Arial" w:hAnsi="Arial"/>
        </w:rPr>
        <w:t xml:space="preserve"> actions from the UE as per legacy behaviour.</w:t>
      </w:r>
      <w:r w:rsidR="0048021A" w:rsidRPr="0048021A">
        <w:rPr>
          <w:rFonts w:ascii="Arial" w:hAnsi="Arial"/>
        </w:rPr>
        <w:t xml:space="preserve"> </w:t>
      </w:r>
      <w:r w:rsidR="007734D9">
        <w:rPr>
          <w:rFonts w:ascii="Arial" w:hAnsi="Arial"/>
        </w:rPr>
        <w:t>N</w:t>
      </w:r>
      <w:r w:rsidR="0048021A" w:rsidRPr="0048021A">
        <w:rPr>
          <w:rFonts w:ascii="Arial" w:hAnsi="Arial"/>
        </w:rPr>
        <w:t xml:space="preserve">ext time </w:t>
      </w:r>
      <w:r w:rsidR="007734D9">
        <w:rPr>
          <w:rFonts w:ascii="Arial" w:hAnsi="Arial"/>
        </w:rPr>
        <w:t xml:space="preserve">the </w:t>
      </w:r>
      <w:r w:rsidR="0048021A" w:rsidRPr="0048021A">
        <w:rPr>
          <w:rFonts w:ascii="Arial" w:hAnsi="Arial"/>
        </w:rPr>
        <w:t>UE reads system information</w:t>
      </w:r>
      <w:r w:rsidR="007734D9">
        <w:rPr>
          <w:rFonts w:ascii="Arial" w:hAnsi="Arial"/>
        </w:rPr>
        <w:t xml:space="preserve">, </w:t>
      </w:r>
      <w:r w:rsidR="003200BB">
        <w:rPr>
          <w:rFonts w:ascii="Arial" w:hAnsi="Arial"/>
        </w:rPr>
        <w:t xml:space="preserve">a list of TAC are broadcasted, e.g. </w:t>
      </w:r>
      <w:r w:rsidR="0048021A" w:rsidRPr="0048021A">
        <w:rPr>
          <w:rFonts w:ascii="Arial" w:hAnsi="Arial"/>
        </w:rPr>
        <w:t xml:space="preserve"> TAC1, TAC2 and TAC3. </w:t>
      </w:r>
      <w:r w:rsidR="008772CC">
        <w:rPr>
          <w:rFonts w:ascii="Arial" w:hAnsi="Arial"/>
        </w:rPr>
        <w:t xml:space="preserve">Now, </w:t>
      </w:r>
      <w:r w:rsidR="00DA4EC0">
        <w:rPr>
          <w:rFonts w:ascii="Arial" w:hAnsi="Arial"/>
        </w:rPr>
        <w:t>reagardless if</w:t>
      </w:r>
      <w:r w:rsidR="0048021A" w:rsidRPr="0048021A">
        <w:rPr>
          <w:rFonts w:ascii="Arial" w:hAnsi="Arial"/>
        </w:rPr>
        <w:t xml:space="preserve"> TAC2 or TAC3 are </w:t>
      </w:r>
      <w:r w:rsidR="00DA4EC0">
        <w:rPr>
          <w:rFonts w:ascii="Arial" w:hAnsi="Arial"/>
        </w:rPr>
        <w:t xml:space="preserve">or are </w:t>
      </w:r>
      <w:r w:rsidR="0048021A" w:rsidRPr="0048021A">
        <w:rPr>
          <w:rFonts w:ascii="Arial" w:hAnsi="Arial"/>
        </w:rPr>
        <w:t xml:space="preserve">not in </w:t>
      </w:r>
      <w:r w:rsidR="008772CC">
        <w:rPr>
          <w:rFonts w:ascii="Arial" w:hAnsi="Arial"/>
        </w:rPr>
        <w:t>UE’s</w:t>
      </w:r>
      <w:r w:rsidR="0048021A" w:rsidRPr="0048021A">
        <w:rPr>
          <w:rFonts w:ascii="Arial" w:hAnsi="Arial"/>
        </w:rPr>
        <w:t xml:space="preserve"> registration area, NAS should not be updated and the UE would not perform location update either</w:t>
      </w:r>
      <w:r w:rsidR="00DA4EC0">
        <w:rPr>
          <w:rFonts w:ascii="Arial" w:hAnsi="Arial"/>
        </w:rPr>
        <w:t xml:space="preserve"> </w:t>
      </w:r>
      <w:r w:rsidR="0048021A" w:rsidRPr="0048021A">
        <w:rPr>
          <w:rFonts w:ascii="Arial" w:hAnsi="Arial"/>
        </w:rPr>
        <w:t xml:space="preserve">as long as TAC1 is still broadcasted. When TAC1 is not broadcasted but only TAC2 and TAC3, UE updates NAS. </w:t>
      </w:r>
      <w:r w:rsidR="001D06DC">
        <w:rPr>
          <w:rFonts w:ascii="Arial" w:hAnsi="Arial"/>
        </w:rPr>
        <w:t xml:space="preserve">UE should select TAC that is </w:t>
      </w:r>
      <w:r w:rsidR="00312A4C">
        <w:rPr>
          <w:rFonts w:ascii="Arial" w:hAnsi="Arial"/>
        </w:rPr>
        <w:t xml:space="preserve">in UE’s registration area if available. </w:t>
      </w:r>
      <w:r w:rsidR="008D576E">
        <w:rPr>
          <w:rFonts w:ascii="Arial" w:hAnsi="Arial"/>
        </w:rPr>
        <w:t xml:space="preserve">Further, the timing information </w:t>
      </w:r>
      <w:r w:rsidR="00A317EF">
        <w:rPr>
          <w:rFonts w:ascii="Arial" w:hAnsi="Arial"/>
        </w:rPr>
        <w:t>associated to th</w:t>
      </w:r>
      <w:r w:rsidR="0013274A">
        <w:rPr>
          <w:rFonts w:ascii="Arial" w:hAnsi="Arial"/>
        </w:rPr>
        <w:t>e</w:t>
      </w:r>
      <w:r w:rsidR="00A317EF">
        <w:rPr>
          <w:rFonts w:ascii="Arial" w:hAnsi="Arial"/>
        </w:rPr>
        <w:t xml:space="preserve"> TAC should be taken into account of more than one TAC is in UE’s registration area. </w:t>
      </w:r>
      <w:r w:rsidR="00312A4C">
        <w:rPr>
          <w:rFonts w:ascii="Arial" w:hAnsi="Arial"/>
        </w:rPr>
        <w:t xml:space="preserve">Otherwise </w:t>
      </w:r>
      <w:r w:rsidR="00A317EF">
        <w:rPr>
          <w:rFonts w:ascii="Arial" w:hAnsi="Arial"/>
        </w:rPr>
        <w:t xml:space="preserve">the </w:t>
      </w:r>
      <w:r w:rsidR="00312A4C">
        <w:rPr>
          <w:rFonts w:ascii="Arial" w:hAnsi="Arial"/>
        </w:rPr>
        <w:t xml:space="preserve">UE should do </w:t>
      </w:r>
      <w:r w:rsidR="00A317EF">
        <w:rPr>
          <w:rFonts w:ascii="Arial" w:hAnsi="Arial"/>
        </w:rPr>
        <w:t xml:space="preserve">also </w:t>
      </w:r>
      <w:r w:rsidR="00312A4C">
        <w:rPr>
          <w:rFonts w:ascii="Arial" w:hAnsi="Arial"/>
        </w:rPr>
        <w:t>location update</w:t>
      </w:r>
      <w:r w:rsidR="0013274A">
        <w:rPr>
          <w:rFonts w:ascii="Arial" w:hAnsi="Arial"/>
        </w:rPr>
        <w:t xml:space="preserve"> and here as well the timing information associated to the TAC should be taken into account.</w:t>
      </w:r>
    </w:p>
    <w:p w14:paraId="3A762830" w14:textId="77777777" w:rsidR="00A4322A" w:rsidRDefault="00A4322A" w:rsidP="00B6747B">
      <w:pPr>
        <w:spacing w:before="120" w:after="120"/>
        <w:jc w:val="both"/>
        <w:rPr>
          <w:rFonts w:ascii="Arial" w:hAnsi="Arial"/>
        </w:rPr>
      </w:pPr>
    </w:p>
    <w:p w14:paraId="43A16085" w14:textId="77777777" w:rsidR="006B12C3" w:rsidRDefault="006B12C3" w:rsidP="006B12C3">
      <w:pPr>
        <w:pStyle w:val="BodyText"/>
      </w:pPr>
    </w:p>
    <w:p w14:paraId="2100AA2E" w14:textId="0E3A38AA" w:rsidR="006B12C3" w:rsidRDefault="006B12C3" w:rsidP="006B12C3">
      <w:pPr>
        <w:pStyle w:val="Proposal"/>
        <w:overflowPunct w:val="0"/>
        <w:autoSpaceDE w:val="0"/>
        <w:autoSpaceDN w:val="0"/>
        <w:adjustRightInd w:val="0"/>
        <w:spacing w:line="240" w:lineRule="auto"/>
        <w:textAlignment w:val="baseline"/>
        <w:rPr>
          <w:lang w:val="en-US"/>
        </w:rPr>
      </w:pPr>
      <w:bookmarkStart w:id="6" w:name="_Toc68194669"/>
      <w:r w:rsidRPr="00B65F0A">
        <w:rPr>
          <w:lang w:val="en-US"/>
        </w:rPr>
        <w:lastRenderedPageBreak/>
        <w:t xml:space="preserve">RAN2 </w:t>
      </w:r>
      <w:r>
        <w:rPr>
          <w:lang w:val="en-US"/>
        </w:rPr>
        <w:t xml:space="preserve">to conclude RAN2 assumes </w:t>
      </w:r>
      <w:r w:rsidR="00F97809" w:rsidRPr="00F97809">
        <w:rPr>
          <w:lang w:val="en-US"/>
        </w:rPr>
        <w:t>UE indicates only single TAC to NAS layer</w:t>
      </w:r>
      <w:r w:rsidR="00F97809">
        <w:rPr>
          <w:lang w:val="en-US"/>
        </w:rPr>
        <w:t>.</w:t>
      </w:r>
      <w:bookmarkEnd w:id="6"/>
    </w:p>
    <w:p w14:paraId="6A9C8C20" w14:textId="015E5919" w:rsidR="00F63568" w:rsidRDefault="00F63568" w:rsidP="006B12C3">
      <w:pPr>
        <w:pStyle w:val="Proposal"/>
        <w:overflowPunct w:val="0"/>
        <w:autoSpaceDE w:val="0"/>
        <w:autoSpaceDN w:val="0"/>
        <w:adjustRightInd w:val="0"/>
        <w:spacing w:line="240" w:lineRule="auto"/>
        <w:textAlignment w:val="baseline"/>
        <w:rPr>
          <w:lang w:val="en-US"/>
        </w:rPr>
      </w:pPr>
      <w:bookmarkStart w:id="7" w:name="_Toc68194670"/>
      <w:r w:rsidRPr="003F0EB4">
        <w:rPr>
          <w:lang w:val="en-US"/>
        </w:rPr>
        <w:t>RAN2 to conclude RAN2 assumes</w:t>
      </w:r>
      <w:r>
        <w:rPr>
          <w:lang w:val="en-US"/>
        </w:rPr>
        <w:t xml:space="preserve"> UE uses the timing information associated to the broadcasted TAC </w:t>
      </w:r>
      <w:r w:rsidR="00FD4A39">
        <w:rPr>
          <w:lang w:val="en-US"/>
        </w:rPr>
        <w:t>in both when selecting which TAC to update to NAS layer as well as when performing location update.</w:t>
      </w:r>
      <w:bookmarkEnd w:id="7"/>
      <w:r>
        <w:rPr>
          <w:lang w:val="en-US"/>
        </w:rPr>
        <w:t xml:space="preserve"> </w:t>
      </w:r>
    </w:p>
    <w:p w14:paraId="77925CAA" w14:textId="69225D78" w:rsidR="003F0EB4" w:rsidRPr="003F0EB4" w:rsidRDefault="006B12C3" w:rsidP="00BF0671">
      <w:pPr>
        <w:pStyle w:val="Proposal"/>
        <w:overflowPunct w:val="0"/>
        <w:autoSpaceDE w:val="0"/>
        <w:autoSpaceDN w:val="0"/>
        <w:adjustRightInd w:val="0"/>
        <w:spacing w:line="240" w:lineRule="auto"/>
        <w:textAlignment w:val="baseline"/>
        <w:rPr>
          <w:rFonts w:cs="Arial"/>
          <w:lang w:eastAsia="ja-JP"/>
        </w:rPr>
      </w:pPr>
      <w:bookmarkStart w:id="8" w:name="_Toc68194671"/>
      <w:r w:rsidRPr="003F0EB4">
        <w:rPr>
          <w:lang w:val="en-US"/>
        </w:rPr>
        <w:t xml:space="preserve">RAN2 to </w:t>
      </w:r>
      <w:r w:rsidR="00F97809" w:rsidRPr="003F0EB4">
        <w:rPr>
          <w:lang w:val="en-US"/>
        </w:rPr>
        <w:t>conclude RAN2 assumes</w:t>
      </w:r>
      <w:r w:rsidRPr="003F0EB4">
        <w:rPr>
          <w:lang w:val="en-US"/>
        </w:rPr>
        <w:t xml:space="preserve"> that </w:t>
      </w:r>
      <w:r w:rsidR="00F97809" w:rsidRPr="003F0EB4">
        <w:rPr>
          <w:lang w:val="en-US"/>
        </w:rPr>
        <w:t xml:space="preserve">UE does not </w:t>
      </w:r>
      <w:r w:rsidR="008359B6">
        <w:rPr>
          <w:lang w:val="en-US"/>
        </w:rPr>
        <w:t>d</w:t>
      </w:r>
      <w:r w:rsidR="00F97809" w:rsidRPr="003F0EB4">
        <w:rPr>
          <w:lang w:val="en-US"/>
        </w:rPr>
        <w:t xml:space="preserve">o location update </w:t>
      </w:r>
      <w:r w:rsidR="003F0EB4" w:rsidRPr="003F0EB4">
        <w:rPr>
          <w:lang w:val="en-US"/>
        </w:rPr>
        <w:t>if one of the currently broadcasted TAC belongs to UEs registration area</w:t>
      </w:r>
      <w:r w:rsidR="003F0EB4">
        <w:rPr>
          <w:lang w:val="en-US"/>
        </w:rPr>
        <w:t>.</w:t>
      </w:r>
      <w:bookmarkEnd w:id="8"/>
    </w:p>
    <w:p w14:paraId="4117AA34" w14:textId="485D0FCA" w:rsidR="003F0EB4" w:rsidRDefault="003F0EB4" w:rsidP="005A6289">
      <w:pPr>
        <w:pStyle w:val="Proposal"/>
        <w:numPr>
          <w:ilvl w:val="0"/>
          <w:numId w:val="0"/>
        </w:numPr>
        <w:overflowPunct w:val="0"/>
        <w:autoSpaceDE w:val="0"/>
        <w:autoSpaceDN w:val="0"/>
        <w:adjustRightInd w:val="0"/>
        <w:spacing w:line="240" w:lineRule="auto"/>
        <w:ind w:left="1701" w:hanging="1701"/>
        <w:textAlignment w:val="baseline"/>
        <w:rPr>
          <w:rFonts w:cs="Arial"/>
          <w:lang w:eastAsia="ja-JP"/>
        </w:rPr>
      </w:pPr>
    </w:p>
    <w:p w14:paraId="5F6EC859" w14:textId="0BA46ACD" w:rsidR="006E5550" w:rsidRDefault="006E5550" w:rsidP="006E5550">
      <w:pPr>
        <w:spacing w:before="120" w:after="120"/>
        <w:jc w:val="both"/>
        <w:rPr>
          <w:rFonts w:ascii="Arial" w:hAnsi="Arial"/>
        </w:rPr>
      </w:pPr>
      <w:r>
        <w:rPr>
          <w:rFonts w:ascii="Arial" w:hAnsi="Arial"/>
        </w:rPr>
        <w:t>Even if RAN2 conc</w:t>
      </w:r>
      <w:r w:rsidR="00D23980">
        <w:rPr>
          <w:rFonts w:ascii="Arial" w:hAnsi="Arial"/>
        </w:rPr>
        <w:t>l</w:t>
      </w:r>
      <w:r>
        <w:rPr>
          <w:rFonts w:ascii="Arial" w:hAnsi="Arial"/>
        </w:rPr>
        <w:t xml:space="preserve">udes that </w:t>
      </w:r>
      <w:r w:rsidR="00EB7402">
        <w:rPr>
          <w:rFonts w:ascii="Arial" w:hAnsi="Arial"/>
        </w:rPr>
        <w:t xml:space="preserve">RAN2 assumes that UE updates NAS only with one TAC RAN2 should inform CT1 to ask for feedback and to take </w:t>
      </w:r>
      <w:r w:rsidR="00A05FF3">
        <w:rPr>
          <w:rFonts w:ascii="Arial" w:hAnsi="Arial"/>
        </w:rPr>
        <w:t>this into account. If RAN2 is not able to conclude on these aspects, RAN2</w:t>
      </w:r>
      <w:r w:rsidR="00CB5E39">
        <w:rPr>
          <w:rFonts w:ascii="Arial" w:hAnsi="Arial"/>
        </w:rPr>
        <w:t xml:space="preserve"> can formulate options that were discussed and ask CT1 feedback on the options.</w:t>
      </w:r>
      <w:r w:rsidR="00A05FF3">
        <w:rPr>
          <w:rFonts w:ascii="Arial" w:hAnsi="Arial"/>
        </w:rPr>
        <w:t xml:space="preserve"> </w:t>
      </w:r>
      <w:r>
        <w:rPr>
          <w:rFonts w:ascii="Arial" w:hAnsi="Arial"/>
        </w:rPr>
        <w:t xml:space="preserve"> </w:t>
      </w:r>
    </w:p>
    <w:p w14:paraId="2994D2CA" w14:textId="22D0DC2E" w:rsidR="005A6289" w:rsidRPr="000F555F" w:rsidRDefault="000F555F" w:rsidP="000F555F">
      <w:pPr>
        <w:spacing w:before="120" w:after="120"/>
        <w:jc w:val="both"/>
        <w:rPr>
          <w:rFonts w:ascii="Arial" w:hAnsi="Arial"/>
        </w:rPr>
      </w:pPr>
      <w:r w:rsidRPr="000F555F">
        <w:rPr>
          <w:rFonts w:ascii="Arial" w:hAnsi="Arial"/>
        </w:rPr>
        <w:t>A related aspect is that the gNB, when the UE sends a NAS message, include UE Location Information (ULI) in the NGAP signaling to the Core Network. This ULI contains the Cell ID and TAI of the UE’s current cell.</w:t>
      </w:r>
      <w:r w:rsidR="00CC2A73">
        <w:rPr>
          <w:rFonts w:ascii="Arial" w:hAnsi="Arial"/>
        </w:rPr>
        <w:t xml:space="preserve"> Thus, as this aspect needs to discussed also in SA2 and RAN3 respectively, SA2 and RAN3 should be CC:ed in the LS.</w:t>
      </w:r>
    </w:p>
    <w:p w14:paraId="11DDD129" w14:textId="77777777" w:rsidR="005A6289" w:rsidRPr="003F0EB4" w:rsidRDefault="005A6289" w:rsidP="005A6289">
      <w:pPr>
        <w:pStyle w:val="Proposal"/>
        <w:numPr>
          <w:ilvl w:val="0"/>
          <w:numId w:val="0"/>
        </w:numPr>
        <w:overflowPunct w:val="0"/>
        <w:autoSpaceDE w:val="0"/>
        <w:autoSpaceDN w:val="0"/>
        <w:adjustRightInd w:val="0"/>
        <w:spacing w:line="240" w:lineRule="auto"/>
        <w:ind w:left="1701" w:hanging="1701"/>
        <w:textAlignment w:val="baseline"/>
        <w:rPr>
          <w:rFonts w:cs="Arial"/>
          <w:lang w:eastAsia="ja-JP"/>
        </w:rPr>
      </w:pPr>
    </w:p>
    <w:p w14:paraId="6D8022D8" w14:textId="30E87F76" w:rsidR="00D8049A" w:rsidRDefault="00525B75" w:rsidP="00BF0671">
      <w:pPr>
        <w:pStyle w:val="Proposal"/>
        <w:overflowPunct w:val="0"/>
        <w:autoSpaceDE w:val="0"/>
        <w:autoSpaceDN w:val="0"/>
        <w:adjustRightInd w:val="0"/>
        <w:spacing w:line="240" w:lineRule="auto"/>
        <w:textAlignment w:val="baseline"/>
        <w:rPr>
          <w:rFonts w:cs="Arial"/>
          <w:lang w:eastAsia="ja-JP"/>
        </w:rPr>
      </w:pPr>
      <w:bookmarkStart w:id="9" w:name="_Toc68194672"/>
      <w:r>
        <w:rPr>
          <w:rFonts w:cs="Arial"/>
          <w:lang w:eastAsia="ja-JP"/>
        </w:rPr>
        <w:t>RAN2 to send LS to CT1 preferably informing abou</w:t>
      </w:r>
      <w:r w:rsidR="00D23980">
        <w:rPr>
          <w:rFonts w:cs="Arial"/>
          <w:lang w:eastAsia="ja-JP"/>
        </w:rPr>
        <w:t>t</w:t>
      </w:r>
      <w:r>
        <w:rPr>
          <w:rFonts w:cs="Arial"/>
          <w:lang w:eastAsia="ja-JP"/>
        </w:rPr>
        <w:t xml:space="preserve"> </w:t>
      </w:r>
      <w:r w:rsidR="00D23980">
        <w:rPr>
          <w:rFonts w:cs="Arial"/>
          <w:lang w:eastAsia="ja-JP"/>
        </w:rPr>
        <w:t>the conclusion in</w:t>
      </w:r>
      <w:r>
        <w:rPr>
          <w:rFonts w:cs="Arial"/>
          <w:lang w:eastAsia="ja-JP"/>
        </w:rPr>
        <w:t xml:space="preserve"> </w:t>
      </w:r>
      <w:r>
        <w:rPr>
          <w:rFonts w:cs="Arial"/>
          <w:lang w:eastAsia="ja-JP"/>
        </w:rPr>
        <w:t xml:space="preserve">RAN2 </w:t>
      </w:r>
      <w:r w:rsidR="00CC773A">
        <w:rPr>
          <w:rFonts w:cs="Arial"/>
          <w:lang w:eastAsia="ja-JP"/>
        </w:rPr>
        <w:t>or by pres</w:t>
      </w:r>
      <w:r w:rsidR="00D23980">
        <w:rPr>
          <w:rFonts w:cs="Arial"/>
          <w:lang w:eastAsia="ja-JP"/>
        </w:rPr>
        <w:t>e</w:t>
      </w:r>
      <w:r w:rsidR="00CC773A">
        <w:rPr>
          <w:rFonts w:cs="Arial"/>
          <w:lang w:eastAsia="ja-JP"/>
        </w:rPr>
        <w:t>nting options RAN2 discussed and ask for feedback.</w:t>
      </w:r>
      <w:bookmarkEnd w:id="9"/>
    </w:p>
    <w:p w14:paraId="14A9EF4B" w14:textId="7313D8DB" w:rsidR="00CC773A" w:rsidRPr="003F0EB4" w:rsidRDefault="00CC773A" w:rsidP="00BF0671">
      <w:pPr>
        <w:pStyle w:val="Proposal"/>
        <w:overflowPunct w:val="0"/>
        <w:autoSpaceDE w:val="0"/>
        <w:autoSpaceDN w:val="0"/>
        <w:adjustRightInd w:val="0"/>
        <w:spacing w:line="240" w:lineRule="auto"/>
        <w:textAlignment w:val="baseline"/>
        <w:rPr>
          <w:rFonts w:cs="Arial"/>
          <w:lang w:eastAsia="ja-JP"/>
        </w:rPr>
      </w:pPr>
      <w:bookmarkStart w:id="10" w:name="_Toc68194673"/>
      <w:r>
        <w:rPr>
          <w:rFonts w:cs="Arial"/>
          <w:lang w:eastAsia="ja-JP"/>
        </w:rPr>
        <w:t xml:space="preserve">SA2 and RAN3 should be </w:t>
      </w:r>
      <w:r w:rsidR="00D76D93">
        <w:rPr>
          <w:rFonts w:cs="Arial"/>
          <w:lang w:eastAsia="ja-JP"/>
        </w:rPr>
        <w:t>added as cc in the LS.</w:t>
      </w:r>
      <w:bookmarkEnd w:id="10"/>
    </w:p>
    <w:p w14:paraId="276FDA04" w14:textId="77777777" w:rsidR="00D8049A" w:rsidRDefault="00D8049A" w:rsidP="00EF6B0F">
      <w:pPr>
        <w:jc w:val="both"/>
        <w:rPr>
          <w:rFonts w:ascii="Arial" w:hAnsi="Arial" w:cs="Arial"/>
          <w:lang w:eastAsia="ja-JP"/>
        </w:rPr>
      </w:pPr>
    </w:p>
    <w:p w14:paraId="25C11BD0" w14:textId="77777777" w:rsidR="000D50C0" w:rsidRDefault="000D50C0" w:rsidP="007C3A59">
      <w:pPr>
        <w:rPr>
          <w:lang w:val="en-US" w:eastAsia="ja-JP"/>
        </w:rPr>
      </w:pPr>
    </w:p>
    <w:p w14:paraId="0EF373B5" w14:textId="77777777" w:rsidR="007C3A59" w:rsidRDefault="007C3A59" w:rsidP="00EF6B0F">
      <w:pPr>
        <w:jc w:val="both"/>
        <w:rPr>
          <w:rFonts w:ascii="Arial" w:hAnsi="Arial" w:cs="Arial"/>
          <w:lang w:eastAsia="ja-JP"/>
        </w:rPr>
      </w:pPr>
    </w:p>
    <w:bookmarkEnd w:id="0"/>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5D32FB21" w14:textId="77777777" w:rsidR="006758A5"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68194665" w:history="1">
        <w:r w:rsidR="006758A5" w:rsidRPr="003C1021">
          <w:rPr>
            <w:rStyle w:val="Hyperlink"/>
            <w:noProof/>
          </w:rPr>
          <w:t>Observation 1</w:t>
        </w:r>
        <w:r w:rsidR="006758A5">
          <w:rPr>
            <w:rFonts w:asciiTheme="minorHAnsi" w:eastAsiaTheme="minorEastAsia" w:hAnsiTheme="minorHAnsi"/>
            <w:b w:val="0"/>
            <w:noProof/>
            <w:lang w:eastAsia="fi-FI"/>
          </w:rPr>
          <w:tab/>
        </w:r>
        <w:r w:rsidR="006758A5" w:rsidRPr="003C1021">
          <w:rPr>
            <w:rStyle w:val="Hyperlink"/>
            <w:noProof/>
          </w:rPr>
          <w:t>If the AS layer reports all TAIs to the NAS layer, this breaks the fundamental assumption in the NAS layer that there is always a single current TAI</w:t>
        </w:r>
      </w:hyperlink>
    </w:p>
    <w:p w14:paraId="3A82D5E6" w14:textId="07D917FA"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017755C3" w14:textId="77777777" w:rsidR="006758A5"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68194667" w:history="1">
        <w:r w:rsidR="006758A5" w:rsidRPr="00110C4B">
          <w:rPr>
            <w:rStyle w:val="Hyperlink"/>
            <w:noProof/>
            <w:lang w:val="en-US"/>
          </w:rPr>
          <w:t>Proposal 1</w:t>
        </w:r>
        <w:r w:rsidR="006758A5">
          <w:rPr>
            <w:rFonts w:asciiTheme="minorHAnsi" w:eastAsiaTheme="minorEastAsia" w:hAnsiTheme="minorHAnsi"/>
            <w:b w:val="0"/>
            <w:noProof/>
            <w:lang w:eastAsia="fi-FI"/>
          </w:rPr>
          <w:tab/>
        </w:r>
        <w:r w:rsidR="006758A5" w:rsidRPr="00110C4B">
          <w:rPr>
            <w:rStyle w:val="Hyperlink"/>
            <w:noProof/>
            <w:lang w:val="en-US"/>
          </w:rPr>
          <w:t>RAN2 to agree on the use of validity timers related to TAIs</w:t>
        </w:r>
      </w:hyperlink>
    </w:p>
    <w:p w14:paraId="5A21C4EC" w14:textId="77777777" w:rsidR="006758A5" w:rsidRDefault="006758A5">
      <w:pPr>
        <w:pStyle w:val="TableofFigures"/>
        <w:tabs>
          <w:tab w:val="right" w:leader="dot" w:pos="9629"/>
        </w:tabs>
        <w:rPr>
          <w:rFonts w:asciiTheme="minorHAnsi" w:eastAsiaTheme="minorEastAsia" w:hAnsiTheme="minorHAnsi"/>
          <w:b w:val="0"/>
          <w:noProof/>
          <w:lang w:eastAsia="fi-FI"/>
        </w:rPr>
      </w:pPr>
      <w:hyperlink w:anchor="_Toc68194668" w:history="1">
        <w:r w:rsidRPr="00110C4B">
          <w:rPr>
            <w:rStyle w:val="Hyperlink"/>
            <w:noProof/>
            <w:lang w:val="en-US"/>
          </w:rPr>
          <w:t>Proposal 2</w:t>
        </w:r>
        <w:r>
          <w:rPr>
            <w:rFonts w:asciiTheme="minorHAnsi" w:eastAsiaTheme="minorEastAsia" w:hAnsiTheme="minorHAnsi"/>
            <w:b w:val="0"/>
            <w:noProof/>
            <w:lang w:eastAsia="fi-FI"/>
          </w:rPr>
          <w:tab/>
        </w:r>
        <w:r w:rsidRPr="00110C4B">
          <w:rPr>
            <w:rStyle w:val="Hyperlink"/>
            <w:noProof/>
            <w:lang w:val="en-US"/>
          </w:rPr>
          <w:t>RAN2 to agree that TAC update in SI does not cause paging for SI update.</w:t>
        </w:r>
      </w:hyperlink>
    </w:p>
    <w:p w14:paraId="5C8C7C95" w14:textId="77777777" w:rsidR="006758A5" w:rsidRDefault="006758A5">
      <w:pPr>
        <w:pStyle w:val="TableofFigures"/>
        <w:tabs>
          <w:tab w:val="right" w:leader="dot" w:pos="9629"/>
        </w:tabs>
        <w:rPr>
          <w:rFonts w:asciiTheme="minorHAnsi" w:eastAsiaTheme="minorEastAsia" w:hAnsiTheme="minorHAnsi"/>
          <w:b w:val="0"/>
          <w:noProof/>
          <w:lang w:eastAsia="fi-FI"/>
        </w:rPr>
      </w:pPr>
      <w:hyperlink w:anchor="_Toc68194669" w:history="1">
        <w:r w:rsidRPr="00110C4B">
          <w:rPr>
            <w:rStyle w:val="Hyperlink"/>
            <w:noProof/>
            <w:lang w:val="en-US"/>
          </w:rPr>
          <w:t>Proposal 3</w:t>
        </w:r>
        <w:r>
          <w:rPr>
            <w:rFonts w:asciiTheme="minorHAnsi" w:eastAsiaTheme="minorEastAsia" w:hAnsiTheme="minorHAnsi"/>
            <w:b w:val="0"/>
            <w:noProof/>
            <w:lang w:eastAsia="fi-FI"/>
          </w:rPr>
          <w:tab/>
        </w:r>
        <w:r w:rsidRPr="00110C4B">
          <w:rPr>
            <w:rStyle w:val="Hyperlink"/>
            <w:noProof/>
            <w:lang w:val="en-US"/>
          </w:rPr>
          <w:t>RAN2 to conclude RAN2 assumes UE indicates only single TAC to NAS layer.</w:t>
        </w:r>
      </w:hyperlink>
    </w:p>
    <w:p w14:paraId="1494462F" w14:textId="77777777" w:rsidR="006758A5" w:rsidRDefault="006758A5">
      <w:pPr>
        <w:pStyle w:val="TableofFigures"/>
        <w:tabs>
          <w:tab w:val="right" w:leader="dot" w:pos="9629"/>
        </w:tabs>
        <w:rPr>
          <w:rFonts w:asciiTheme="minorHAnsi" w:eastAsiaTheme="minorEastAsia" w:hAnsiTheme="minorHAnsi"/>
          <w:b w:val="0"/>
          <w:noProof/>
          <w:lang w:eastAsia="fi-FI"/>
        </w:rPr>
      </w:pPr>
      <w:hyperlink w:anchor="_Toc68194670" w:history="1">
        <w:r w:rsidRPr="00110C4B">
          <w:rPr>
            <w:rStyle w:val="Hyperlink"/>
            <w:noProof/>
            <w:lang w:val="en-US"/>
          </w:rPr>
          <w:t>Proposal 4</w:t>
        </w:r>
        <w:r>
          <w:rPr>
            <w:rFonts w:asciiTheme="minorHAnsi" w:eastAsiaTheme="minorEastAsia" w:hAnsiTheme="minorHAnsi"/>
            <w:b w:val="0"/>
            <w:noProof/>
            <w:lang w:eastAsia="fi-FI"/>
          </w:rPr>
          <w:tab/>
        </w:r>
        <w:r w:rsidRPr="00110C4B">
          <w:rPr>
            <w:rStyle w:val="Hyperlink"/>
            <w:noProof/>
            <w:lang w:val="en-US"/>
          </w:rPr>
          <w:t>RAN2 to conclude RAN2 assumes UE uses the timing information associated to the broadcasted TAC in both when selecting which TAC to update to NAS layer as well as when performing location update.</w:t>
        </w:r>
      </w:hyperlink>
    </w:p>
    <w:p w14:paraId="17553BB0" w14:textId="77777777" w:rsidR="006758A5" w:rsidRDefault="006758A5">
      <w:pPr>
        <w:pStyle w:val="TableofFigures"/>
        <w:tabs>
          <w:tab w:val="right" w:leader="dot" w:pos="9629"/>
        </w:tabs>
        <w:rPr>
          <w:rFonts w:asciiTheme="minorHAnsi" w:eastAsiaTheme="minorEastAsia" w:hAnsiTheme="minorHAnsi"/>
          <w:b w:val="0"/>
          <w:noProof/>
          <w:lang w:eastAsia="fi-FI"/>
        </w:rPr>
      </w:pPr>
      <w:hyperlink w:anchor="_Toc68194671" w:history="1">
        <w:r w:rsidRPr="00110C4B">
          <w:rPr>
            <w:rStyle w:val="Hyperlink"/>
            <w:rFonts w:cs="Arial"/>
            <w:noProof/>
            <w:lang w:eastAsia="ja-JP"/>
          </w:rPr>
          <w:t>Proposal 5</w:t>
        </w:r>
        <w:r>
          <w:rPr>
            <w:rFonts w:asciiTheme="minorHAnsi" w:eastAsiaTheme="minorEastAsia" w:hAnsiTheme="minorHAnsi"/>
            <w:b w:val="0"/>
            <w:noProof/>
            <w:lang w:eastAsia="fi-FI"/>
          </w:rPr>
          <w:tab/>
        </w:r>
        <w:r w:rsidRPr="00110C4B">
          <w:rPr>
            <w:rStyle w:val="Hyperlink"/>
            <w:noProof/>
            <w:lang w:val="en-US"/>
          </w:rPr>
          <w:t>RAN2 to conclude RAN2 assumes that UE does not do location update if one of the currently broadcasted TAC belongs to UEs registration area.</w:t>
        </w:r>
      </w:hyperlink>
    </w:p>
    <w:p w14:paraId="3BDF94C5" w14:textId="77777777" w:rsidR="006758A5" w:rsidRDefault="006758A5">
      <w:pPr>
        <w:pStyle w:val="TableofFigures"/>
        <w:tabs>
          <w:tab w:val="right" w:leader="dot" w:pos="9629"/>
        </w:tabs>
        <w:rPr>
          <w:rFonts w:asciiTheme="minorHAnsi" w:eastAsiaTheme="minorEastAsia" w:hAnsiTheme="minorHAnsi"/>
          <w:b w:val="0"/>
          <w:noProof/>
          <w:lang w:eastAsia="fi-FI"/>
        </w:rPr>
      </w:pPr>
      <w:hyperlink w:anchor="_Toc68194672" w:history="1">
        <w:r w:rsidRPr="00110C4B">
          <w:rPr>
            <w:rStyle w:val="Hyperlink"/>
            <w:rFonts w:cs="Arial"/>
            <w:noProof/>
            <w:lang w:eastAsia="ja-JP"/>
          </w:rPr>
          <w:t>Proposal 6</w:t>
        </w:r>
        <w:r>
          <w:rPr>
            <w:rFonts w:asciiTheme="minorHAnsi" w:eastAsiaTheme="minorEastAsia" w:hAnsiTheme="minorHAnsi"/>
            <w:b w:val="0"/>
            <w:noProof/>
            <w:lang w:eastAsia="fi-FI"/>
          </w:rPr>
          <w:tab/>
        </w:r>
        <w:r w:rsidRPr="00110C4B">
          <w:rPr>
            <w:rStyle w:val="Hyperlink"/>
            <w:rFonts w:cs="Arial"/>
            <w:noProof/>
            <w:lang w:eastAsia="ja-JP"/>
          </w:rPr>
          <w:t>RAN2 to send LS to CT1 preferably informing about the conclusion in RAN2 or by presenting options RAN2 discussed and ask for feedback.</w:t>
        </w:r>
      </w:hyperlink>
    </w:p>
    <w:p w14:paraId="0B5B2E80" w14:textId="77777777" w:rsidR="006758A5" w:rsidRDefault="006758A5">
      <w:pPr>
        <w:pStyle w:val="TableofFigures"/>
        <w:tabs>
          <w:tab w:val="right" w:leader="dot" w:pos="9629"/>
        </w:tabs>
        <w:rPr>
          <w:rFonts w:asciiTheme="minorHAnsi" w:eastAsiaTheme="minorEastAsia" w:hAnsiTheme="minorHAnsi"/>
          <w:b w:val="0"/>
          <w:noProof/>
          <w:lang w:eastAsia="fi-FI"/>
        </w:rPr>
      </w:pPr>
      <w:hyperlink w:anchor="_Toc68194673" w:history="1">
        <w:r w:rsidRPr="00110C4B">
          <w:rPr>
            <w:rStyle w:val="Hyperlink"/>
            <w:rFonts w:cs="Arial"/>
            <w:noProof/>
            <w:lang w:eastAsia="ja-JP"/>
          </w:rPr>
          <w:t>Proposal 7</w:t>
        </w:r>
        <w:r>
          <w:rPr>
            <w:rFonts w:asciiTheme="minorHAnsi" w:eastAsiaTheme="minorEastAsia" w:hAnsiTheme="minorHAnsi"/>
            <w:b w:val="0"/>
            <w:noProof/>
            <w:lang w:eastAsia="fi-FI"/>
          </w:rPr>
          <w:tab/>
        </w:r>
        <w:r w:rsidRPr="00110C4B">
          <w:rPr>
            <w:rStyle w:val="Hyperlink"/>
            <w:rFonts w:cs="Arial"/>
            <w:noProof/>
            <w:lang w:eastAsia="ja-JP"/>
          </w:rPr>
          <w:t>SA2 and RAN3 should be added as cc in the LS.</w:t>
        </w:r>
      </w:hyperlink>
    </w:p>
    <w:p w14:paraId="26EBCCF9" w14:textId="44138B50" w:rsidR="00C01F33" w:rsidRPr="00A4369A" w:rsidRDefault="006E1C82" w:rsidP="009C2D28">
      <w:pPr>
        <w:pStyle w:val="BodyText"/>
        <w:rPr>
          <w:b/>
        </w:rPr>
      </w:pPr>
      <w:r w:rsidRPr="00A4369A">
        <w:rPr>
          <w:b/>
        </w:rPr>
        <w:lastRenderedPageBreak/>
        <w:fldChar w:fldCharType="end"/>
      </w:r>
      <w:r w:rsidRPr="00A4369A">
        <w:rPr>
          <w:b/>
        </w:rPr>
        <w:t xml:space="preserve"> </w:t>
      </w:r>
    </w:p>
    <w:p w14:paraId="3F23459F" w14:textId="77777777" w:rsidR="00F507D1" w:rsidRPr="00A4369A" w:rsidRDefault="00F507D1" w:rsidP="00CE0424">
      <w:pPr>
        <w:pStyle w:val="Heading1"/>
        <w:rPr>
          <w:lang w:val="en-US"/>
        </w:rPr>
      </w:pPr>
      <w:bookmarkStart w:id="11" w:name="_In-sequence_SDU_delivery"/>
      <w:bookmarkEnd w:id="11"/>
      <w:r w:rsidRPr="00A4369A">
        <w:rPr>
          <w:lang w:val="en-US"/>
        </w:rPr>
        <w:t>References</w:t>
      </w:r>
    </w:p>
    <w:p w14:paraId="03BE2943" w14:textId="46612451" w:rsidR="003A7EF3" w:rsidRPr="000D1F6D" w:rsidRDefault="002A2A3F" w:rsidP="00CE0424">
      <w:pPr>
        <w:pStyle w:val="Reference"/>
        <w:rPr>
          <w:lang w:val="en-US"/>
        </w:rPr>
      </w:pPr>
      <w:bookmarkStart w:id="12" w:name="_Ref42716514"/>
      <w:bookmarkStart w:id="13" w:name="_Ref45286859"/>
      <w:bookmarkStart w:id="14" w:name="_Ref174151459"/>
      <w:bookmarkStart w:id="15"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12"/>
      <w:r w:rsidR="0015455E" w:rsidRPr="000D1F6D">
        <w:rPr>
          <w:lang w:val="en-US"/>
        </w:rPr>
        <w:t>20</w:t>
      </w:r>
      <w:r w:rsidR="004D4967" w:rsidRPr="000D1F6D">
        <w:rPr>
          <w:lang w:val="en-US"/>
        </w:rPr>
        <w:t>.</w:t>
      </w:r>
      <w:bookmarkEnd w:id="13"/>
      <w:bookmarkEnd w:id="14"/>
      <w:bookmarkEnd w:id="15"/>
    </w:p>
    <w:p w14:paraId="0A56031C" w14:textId="22998AC2" w:rsidR="00466BE6" w:rsidRPr="007B0BCC" w:rsidRDefault="00466BE6" w:rsidP="007579B2">
      <w:pPr>
        <w:pStyle w:val="Reference"/>
        <w:rPr>
          <w:lang w:val="en-US"/>
        </w:rPr>
      </w:pPr>
      <w:bookmarkStart w:id="16" w:name="_Ref61350936"/>
      <w:r w:rsidRPr="00C35D70">
        <w:rPr>
          <w:lang w:val="en-US"/>
        </w:rPr>
        <w:t xml:space="preserve">R3-207062 </w:t>
      </w:r>
      <w:r w:rsidRPr="007B0BCC">
        <w:rPr>
          <w:lang w:val="en-US"/>
        </w:rPr>
        <w:t>Reply LS on SA WG2 assumptions from conclusion of study on architecture aspects for using satellite access in 5G</w:t>
      </w:r>
      <w:bookmarkEnd w:id="16"/>
    </w:p>
    <w:p w14:paraId="63379F61" w14:textId="130F9BBF" w:rsidR="00C768C7" w:rsidRPr="000D1F6D" w:rsidRDefault="00C768C7" w:rsidP="003A5FC8">
      <w:pPr>
        <w:pStyle w:val="Reference"/>
        <w:numPr>
          <w:ilvl w:val="0"/>
          <w:numId w:val="0"/>
        </w:numPr>
        <w:ind w:left="567"/>
        <w:rPr>
          <w:lang w:val="en-US"/>
        </w:rPr>
      </w:pPr>
    </w:p>
    <w:sectPr w:rsidR="00C768C7" w:rsidRPr="000D1F6D"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A8A1C" w14:textId="77777777" w:rsidR="001C6A44" w:rsidRDefault="001C6A44">
      <w:r>
        <w:separator/>
      </w:r>
    </w:p>
  </w:endnote>
  <w:endnote w:type="continuationSeparator" w:id="0">
    <w:p w14:paraId="78F0AA22" w14:textId="77777777" w:rsidR="001C6A44" w:rsidRDefault="001C6A44">
      <w:r>
        <w:continuationSeparator/>
      </w:r>
    </w:p>
  </w:endnote>
  <w:endnote w:type="continuationNotice" w:id="1">
    <w:p w14:paraId="198B4206" w14:textId="77777777" w:rsidR="001C6A44" w:rsidRDefault="001C6A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9F261" w14:textId="77777777" w:rsidR="001C6A44" w:rsidRDefault="001C6A44">
      <w:r>
        <w:separator/>
      </w:r>
    </w:p>
  </w:footnote>
  <w:footnote w:type="continuationSeparator" w:id="0">
    <w:p w14:paraId="5541D43A" w14:textId="77777777" w:rsidR="001C6A44" w:rsidRDefault="001C6A44">
      <w:r>
        <w:continuationSeparator/>
      </w:r>
    </w:p>
  </w:footnote>
  <w:footnote w:type="continuationNotice" w:id="1">
    <w:p w14:paraId="5B5BEAAF" w14:textId="77777777" w:rsidR="001C6A44" w:rsidRDefault="001C6A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7A8CC62">
      <w:start w:val="1"/>
      <w:numFmt w:val="lowerRoman"/>
      <w:pStyle w:val="ListNumber3"/>
      <w:lvlText w:val="%1."/>
      <w:lvlJc w:val="right"/>
      <w:pPr>
        <w:ind w:left="926" w:hanging="360"/>
      </w:pPr>
    </w:lvl>
    <w:lvl w:ilvl="1" w:tplc="5AB4449A">
      <w:numFmt w:val="decimal"/>
      <w:lvlText w:val=""/>
      <w:lvlJc w:val="left"/>
    </w:lvl>
    <w:lvl w:ilvl="2" w:tplc="2BAA9A6C">
      <w:numFmt w:val="decimal"/>
      <w:lvlText w:val=""/>
      <w:lvlJc w:val="left"/>
    </w:lvl>
    <w:lvl w:ilvl="3" w:tplc="BD145AD4">
      <w:numFmt w:val="decimal"/>
      <w:lvlText w:val=""/>
      <w:lvlJc w:val="left"/>
    </w:lvl>
    <w:lvl w:ilvl="4" w:tplc="CDCC87E2">
      <w:numFmt w:val="decimal"/>
      <w:lvlText w:val=""/>
      <w:lvlJc w:val="left"/>
    </w:lvl>
    <w:lvl w:ilvl="5" w:tplc="7A14C7CC">
      <w:numFmt w:val="decimal"/>
      <w:lvlText w:val=""/>
      <w:lvlJc w:val="left"/>
    </w:lvl>
    <w:lvl w:ilvl="6" w:tplc="6A5A6DE2">
      <w:numFmt w:val="decimal"/>
      <w:lvlText w:val=""/>
      <w:lvlJc w:val="left"/>
    </w:lvl>
    <w:lvl w:ilvl="7" w:tplc="FFD053D0">
      <w:numFmt w:val="decimal"/>
      <w:lvlText w:val=""/>
      <w:lvlJc w:val="left"/>
    </w:lvl>
    <w:lvl w:ilvl="8" w:tplc="A7F4A964">
      <w:numFmt w:val="decimal"/>
      <w:lvlText w:val=""/>
      <w:lvlJc w:val="left"/>
    </w:lvl>
  </w:abstractNum>
  <w:abstractNum w:abstractNumId="1"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45621A"/>
    <w:multiLevelType w:val="multilevel"/>
    <w:tmpl w:val="710656F8"/>
    <w:lvl w:ilvl="0">
      <w:start w:val="1"/>
      <w:numFmt w:val="bullet"/>
      <w:lvlText w:val=""/>
      <w:lvlJc w:val="left"/>
      <w:pPr>
        <w:tabs>
          <w:tab w:val="num" w:pos="1710"/>
        </w:tabs>
        <w:ind w:left="171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750B7D"/>
    <w:multiLevelType w:val="hybridMultilevel"/>
    <w:tmpl w:val="C85890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AC35912"/>
    <w:multiLevelType w:val="multilevel"/>
    <w:tmpl w:val="AE941A98"/>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B800F3"/>
    <w:multiLevelType w:val="hybridMultilevel"/>
    <w:tmpl w:val="EB723BDE"/>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E60633D"/>
    <w:multiLevelType w:val="hybridMultilevel"/>
    <w:tmpl w:val="BA68C366"/>
    <w:lvl w:ilvl="0" w:tplc="0C821C08">
      <w:start w:val="3"/>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EE77CEE"/>
    <w:multiLevelType w:val="multilevel"/>
    <w:tmpl w:val="F0B631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14"/>
  </w:num>
  <w:num w:numId="6">
    <w:abstractNumId w:val="16"/>
  </w:num>
  <w:num w:numId="7">
    <w:abstractNumId w:val="4"/>
  </w:num>
  <w:num w:numId="8">
    <w:abstractNumId w:val="5"/>
  </w:num>
  <w:num w:numId="9">
    <w:abstractNumId w:val="3"/>
  </w:num>
  <w:num w:numId="10">
    <w:abstractNumId w:val="21"/>
  </w:num>
  <w:num w:numId="11">
    <w:abstractNumId w:val="7"/>
  </w:num>
  <w:num w:numId="12">
    <w:abstractNumId w:val="19"/>
  </w:num>
  <w:num w:numId="13">
    <w:abstractNumId w:val="2"/>
  </w:num>
  <w:num w:numId="14">
    <w:abstractNumId w:val="17"/>
  </w:num>
  <w:num w:numId="15">
    <w:abstractNumId w:val="8"/>
  </w:num>
  <w:num w:numId="16">
    <w:abstractNumId w:val="20"/>
  </w:num>
  <w:num w:numId="17">
    <w:abstractNumId w:val="1"/>
  </w:num>
  <w:num w:numId="18">
    <w:abstractNumId w:val="15"/>
  </w:num>
  <w:num w:numId="19">
    <w:abstractNumId w:val="6"/>
  </w:num>
  <w:num w:numId="20">
    <w:abstractNumId w:val="18"/>
  </w:num>
  <w:num w:numId="21">
    <w:abstractNumId w:val="10"/>
  </w:num>
  <w:num w:numId="2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564C"/>
    <w:rsid w:val="0000575F"/>
    <w:rsid w:val="000062F7"/>
    <w:rsid w:val="00006446"/>
    <w:rsid w:val="00006896"/>
    <w:rsid w:val="000068E2"/>
    <w:rsid w:val="000071EC"/>
    <w:rsid w:val="00007CDC"/>
    <w:rsid w:val="00011B28"/>
    <w:rsid w:val="00013EB6"/>
    <w:rsid w:val="00014323"/>
    <w:rsid w:val="0001439D"/>
    <w:rsid w:val="00015D15"/>
    <w:rsid w:val="00016A18"/>
    <w:rsid w:val="0001789D"/>
    <w:rsid w:val="00021CC0"/>
    <w:rsid w:val="00022454"/>
    <w:rsid w:val="00023715"/>
    <w:rsid w:val="0002564D"/>
    <w:rsid w:val="00025ECA"/>
    <w:rsid w:val="00025F4A"/>
    <w:rsid w:val="000279FC"/>
    <w:rsid w:val="00030133"/>
    <w:rsid w:val="000312F8"/>
    <w:rsid w:val="00031E93"/>
    <w:rsid w:val="000325B8"/>
    <w:rsid w:val="00033139"/>
    <w:rsid w:val="000332FF"/>
    <w:rsid w:val="0003332F"/>
    <w:rsid w:val="000349C2"/>
    <w:rsid w:val="00034C15"/>
    <w:rsid w:val="00034E54"/>
    <w:rsid w:val="00035A06"/>
    <w:rsid w:val="00035FAB"/>
    <w:rsid w:val="0003695C"/>
    <w:rsid w:val="00036BA1"/>
    <w:rsid w:val="00037DAA"/>
    <w:rsid w:val="00037FC4"/>
    <w:rsid w:val="00040AB1"/>
    <w:rsid w:val="00040C37"/>
    <w:rsid w:val="0004165B"/>
    <w:rsid w:val="00041DFB"/>
    <w:rsid w:val="000421ED"/>
    <w:rsid w:val="000422E2"/>
    <w:rsid w:val="00042F22"/>
    <w:rsid w:val="00042F4B"/>
    <w:rsid w:val="000444EF"/>
    <w:rsid w:val="0004703E"/>
    <w:rsid w:val="00047284"/>
    <w:rsid w:val="00050FB3"/>
    <w:rsid w:val="0005122F"/>
    <w:rsid w:val="00051CCE"/>
    <w:rsid w:val="00052283"/>
    <w:rsid w:val="00052A07"/>
    <w:rsid w:val="00052C67"/>
    <w:rsid w:val="00052D1F"/>
    <w:rsid w:val="000532E7"/>
    <w:rsid w:val="000534E3"/>
    <w:rsid w:val="0005457D"/>
    <w:rsid w:val="000557C4"/>
    <w:rsid w:val="0005606A"/>
    <w:rsid w:val="0005644C"/>
    <w:rsid w:val="00057117"/>
    <w:rsid w:val="00057834"/>
    <w:rsid w:val="00057ED7"/>
    <w:rsid w:val="000609A1"/>
    <w:rsid w:val="00061005"/>
    <w:rsid w:val="000616E7"/>
    <w:rsid w:val="000622B1"/>
    <w:rsid w:val="00062765"/>
    <w:rsid w:val="00063136"/>
    <w:rsid w:val="0006487E"/>
    <w:rsid w:val="00065826"/>
    <w:rsid w:val="00065E1A"/>
    <w:rsid w:val="00067140"/>
    <w:rsid w:val="00070AD4"/>
    <w:rsid w:val="00071EA6"/>
    <w:rsid w:val="00072253"/>
    <w:rsid w:val="00072345"/>
    <w:rsid w:val="0007439C"/>
    <w:rsid w:val="00076DE9"/>
    <w:rsid w:val="00077E5F"/>
    <w:rsid w:val="000800C9"/>
    <w:rsid w:val="0008036A"/>
    <w:rsid w:val="0008070A"/>
    <w:rsid w:val="00081AE6"/>
    <w:rsid w:val="00081ECE"/>
    <w:rsid w:val="00082906"/>
    <w:rsid w:val="000847D5"/>
    <w:rsid w:val="000855EB"/>
    <w:rsid w:val="00085B52"/>
    <w:rsid w:val="000865D0"/>
    <w:rsid w:val="000866F2"/>
    <w:rsid w:val="00087C5A"/>
    <w:rsid w:val="0009009F"/>
    <w:rsid w:val="00090F62"/>
    <w:rsid w:val="00091557"/>
    <w:rsid w:val="00091620"/>
    <w:rsid w:val="000922B0"/>
    <w:rsid w:val="000924C1"/>
    <w:rsid w:val="000924F0"/>
    <w:rsid w:val="00092874"/>
    <w:rsid w:val="000928DD"/>
    <w:rsid w:val="00092A7A"/>
    <w:rsid w:val="00092AC1"/>
    <w:rsid w:val="00092C05"/>
    <w:rsid w:val="00093474"/>
    <w:rsid w:val="00093538"/>
    <w:rsid w:val="00093969"/>
    <w:rsid w:val="000947DF"/>
    <w:rsid w:val="00094988"/>
    <w:rsid w:val="0009510F"/>
    <w:rsid w:val="0009521E"/>
    <w:rsid w:val="00095EAC"/>
    <w:rsid w:val="000963FB"/>
    <w:rsid w:val="0009799E"/>
    <w:rsid w:val="000A017E"/>
    <w:rsid w:val="000A1B7B"/>
    <w:rsid w:val="000A1D4B"/>
    <w:rsid w:val="000A2892"/>
    <w:rsid w:val="000A56F2"/>
    <w:rsid w:val="000A64C3"/>
    <w:rsid w:val="000A7A7A"/>
    <w:rsid w:val="000B0295"/>
    <w:rsid w:val="000B1F7D"/>
    <w:rsid w:val="000B2719"/>
    <w:rsid w:val="000B3A8F"/>
    <w:rsid w:val="000B3C1E"/>
    <w:rsid w:val="000B3F90"/>
    <w:rsid w:val="000B4414"/>
    <w:rsid w:val="000B4895"/>
    <w:rsid w:val="000B4AB9"/>
    <w:rsid w:val="000B58C3"/>
    <w:rsid w:val="000B61E9"/>
    <w:rsid w:val="000B6216"/>
    <w:rsid w:val="000B640F"/>
    <w:rsid w:val="000C09DB"/>
    <w:rsid w:val="000C0A56"/>
    <w:rsid w:val="000C165A"/>
    <w:rsid w:val="000C1D96"/>
    <w:rsid w:val="000C24D8"/>
    <w:rsid w:val="000C2B3E"/>
    <w:rsid w:val="000C2E19"/>
    <w:rsid w:val="000C395B"/>
    <w:rsid w:val="000C4FD3"/>
    <w:rsid w:val="000C5885"/>
    <w:rsid w:val="000C5BA1"/>
    <w:rsid w:val="000C6823"/>
    <w:rsid w:val="000C7F06"/>
    <w:rsid w:val="000C7F7E"/>
    <w:rsid w:val="000D05D1"/>
    <w:rsid w:val="000D0D07"/>
    <w:rsid w:val="000D1D44"/>
    <w:rsid w:val="000D1F6D"/>
    <w:rsid w:val="000D3B63"/>
    <w:rsid w:val="000D43DE"/>
    <w:rsid w:val="000D4797"/>
    <w:rsid w:val="000D4FE8"/>
    <w:rsid w:val="000D50C0"/>
    <w:rsid w:val="000D546A"/>
    <w:rsid w:val="000D5888"/>
    <w:rsid w:val="000D66C8"/>
    <w:rsid w:val="000D697C"/>
    <w:rsid w:val="000D6F08"/>
    <w:rsid w:val="000D746C"/>
    <w:rsid w:val="000D7567"/>
    <w:rsid w:val="000D7B21"/>
    <w:rsid w:val="000E0527"/>
    <w:rsid w:val="000E0FE9"/>
    <w:rsid w:val="000E12BA"/>
    <w:rsid w:val="000E136A"/>
    <w:rsid w:val="000E17AD"/>
    <w:rsid w:val="000E18BE"/>
    <w:rsid w:val="000E1E92"/>
    <w:rsid w:val="000E3343"/>
    <w:rsid w:val="000E368D"/>
    <w:rsid w:val="000E39D4"/>
    <w:rsid w:val="000E525C"/>
    <w:rsid w:val="000E5C9F"/>
    <w:rsid w:val="000E65BB"/>
    <w:rsid w:val="000E79D9"/>
    <w:rsid w:val="000F06D6"/>
    <w:rsid w:val="000F08DE"/>
    <w:rsid w:val="000F0EB1"/>
    <w:rsid w:val="000F1106"/>
    <w:rsid w:val="000F18A2"/>
    <w:rsid w:val="000F19EA"/>
    <w:rsid w:val="000F242E"/>
    <w:rsid w:val="000F28C1"/>
    <w:rsid w:val="000F33EB"/>
    <w:rsid w:val="000F3AD6"/>
    <w:rsid w:val="000F3BE9"/>
    <w:rsid w:val="000F3CBF"/>
    <w:rsid w:val="000F3F6C"/>
    <w:rsid w:val="000F50CC"/>
    <w:rsid w:val="000F555F"/>
    <w:rsid w:val="000F6232"/>
    <w:rsid w:val="000F6DF3"/>
    <w:rsid w:val="000F7530"/>
    <w:rsid w:val="000F7747"/>
    <w:rsid w:val="000F77BF"/>
    <w:rsid w:val="000F7F92"/>
    <w:rsid w:val="001004E9"/>
    <w:rsid w:val="001005FF"/>
    <w:rsid w:val="00100784"/>
    <w:rsid w:val="00100887"/>
    <w:rsid w:val="001011B7"/>
    <w:rsid w:val="00101C5C"/>
    <w:rsid w:val="00102360"/>
    <w:rsid w:val="0010374C"/>
    <w:rsid w:val="00103CB5"/>
    <w:rsid w:val="001051B7"/>
    <w:rsid w:val="0010547E"/>
    <w:rsid w:val="001062FB"/>
    <w:rsid w:val="001063E6"/>
    <w:rsid w:val="00106538"/>
    <w:rsid w:val="00107472"/>
    <w:rsid w:val="001107C1"/>
    <w:rsid w:val="001107FE"/>
    <w:rsid w:val="0011102D"/>
    <w:rsid w:val="00111071"/>
    <w:rsid w:val="001113E1"/>
    <w:rsid w:val="00111616"/>
    <w:rsid w:val="00111975"/>
    <w:rsid w:val="001119CC"/>
    <w:rsid w:val="00111D18"/>
    <w:rsid w:val="00112CC2"/>
    <w:rsid w:val="00113282"/>
    <w:rsid w:val="00113CF4"/>
    <w:rsid w:val="00114079"/>
    <w:rsid w:val="001153EA"/>
    <w:rsid w:val="00115643"/>
    <w:rsid w:val="00116765"/>
    <w:rsid w:val="001179AA"/>
    <w:rsid w:val="00117A58"/>
    <w:rsid w:val="00117DE7"/>
    <w:rsid w:val="0012032E"/>
    <w:rsid w:val="001219F5"/>
    <w:rsid w:val="00121A20"/>
    <w:rsid w:val="00122462"/>
    <w:rsid w:val="0012310B"/>
    <w:rsid w:val="001233AE"/>
    <w:rsid w:val="0012377F"/>
    <w:rsid w:val="001238C8"/>
    <w:rsid w:val="00124314"/>
    <w:rsid w:val="00126B4A"/>
    <w:rsid w:val="001276C4"/>
    <w:rsid w:val="001278BB"/>
    <w:rsid w:val="001303C0"/>
    <w:rsid w:val="001304E1"/>
    <w:rsid w:val="00131B48"/>
    <w:rsid w:val="0013274A"/>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42"/>
    <w:rsid w:val="0014245C"/>
    <w:rsid w:val="0014255F"/>
    <w:rsid w:val="001429C0"/>
    <w:rsid w:val="0014317A"/>
    <w:rsid w:val="00143241"/>
    <w:rsid w:val="00144A74"/>
    <w:rsid w:val="001459C6"/>
    <w:rsid w:val="00147249"/>
    <w:rsid w:val="0014763D"/>
    <w:rsid w:val="001476B0"/>
    <w:rsid w:val="001477CC"/>
    <w:rsid w:val="00147C9F"/>
    <w:rsid w:val="00147ED4"/>
    <w:rsid w:val="0015021D"/>
    <w:rsid w:val="00150342"/>
    <w:rsid w:val="0015176A"/>
    <w:rsid w:val="00151E23"/>
    <w:rsid w:val="001526E0"/>
    <w:rsid w:val="001538F0"/>
    <w:rsid w:val="0015455E"/>
    <w:rsid w:val="00154567"/>
    <w:rsid w:val="001551B5"/>
    <w:rsid w:val="00155631"/>
    <w:rsid w:val="001571D3"/>
    <w:rsid w:val="001573D8"/>
    <w:rsid w:val="00160B1E"/>
    <w:rsid w:val="001615F0"/>
    <w:rsid w:val="00161F0D"/>
    <w:rsid w:val="001629AD"/>
    <w:rsid w:val="00162EE1"/>
    <w:rsid w:val="00163A41"/>
    <w:rsid w:val="0016588B"/>
    <w:rsid w:val="001659C1"/>
    <w:rsid w:val="001660E5"/>
    <w:rsid w:val="001661CA"/>
    <w:rsid w:val="00167215"/>
    <w:rsid w:val="00167573"/>
    <w:rsid w:val="00167829"/>
    <w:rsid w:val="00170DBE"/>
    <w:rsid w:val="001719F9"/>
    <w:rsid w:val="00171E5E"/>
    <w:rsid w:val="00172AE0"/>
    <w:rsid w:val="00173A8E"/>
    <w:rsid w:val="001741B0"/>
    <w:rsid w:val="00174CBE"/>
    <w:rsid w:val="0017502C"/>
    <w:rsid w:val="001761C0"/>
    <w:rsid w:val="00177C20"/>
    <w:rsid w:val="00180357"/>
    <w:rsid w:val="0018084B"/>
    <w:rsid w:val="00180B7D"/>
    <w:rsid w:val="001810EC"/>
    <w:rsid w:val="0018143F"/>
    <w:rsid w:val="00181FF8"/>
    <w:rsid w:val="0018239B"/>
    <w:rsid w:val="001823B4"/>
    <w:rsid w:val="00182515"/>
    <w:rsid w:val="00182ABA"/>
    <w:rsid w:val="0018533F"/>
    <w:rsid w:val="001861DF"/>
    <w:rsid w:val="001867D2"/>
    <w:rsid w:val="00186953"/>
    <w:rsid w:val="0019065F"/>
    <w:rsid w:val="00190A0B"/>
    <w:rsid w:val="00190AC1"/>
    <w:rsid w:val="00190BBD"/>
    <w:rsid w:val="00190C8A"/>
    <w:rsid w:val="00190DCE"/>
    <w:rsid w:val="001926D7"/>
    <w:rsid w:val="00192CCD"/>
    <w:rsid w:val="001932BB"/>
    <w:rsid w:val="0019341A"/>
    <w:rsid w:val="00193C41"/>
    <w:rsid w:val="00194D58"/>
    <w:rsid w:val="00195180"/>
    <w:rsid w:val="00196F8E"/>
    <w:rsid w:val="00197183"/>
    <w:rsid w:val="00197243"/>
    <w:rsid w:val="00197DF9"/>
    <w:rsid w:val="001A14BF"/>
    <w:rsid w:val="001A1541"/>
    <w:rsid w:val="001A179E"/>
    <w:rsid w:val="001A1949"/>
    <w:rsid w:val="001A1987"/>
    <w:rsid w:val="001A2564"/>
    <w:rsid w:val="001A26B7"/>
    <w:rsid w:val="001A3080"/>
    <w:rsid w:val="001A4AF1"/>
    <w:rsid w:val="001A4E9A"/>
    <w:rsid w:val="001A52A1"/>
    <w:rsid w:val="001A5C76"/>
    <w:rsid w:val="001A6173"/>
    <w:rsid w:val="001A6CBA"/>
    <w:rsid w:val="001A6FD2"/>
    <w:rsid w:val="001A776F"/>
    <w:rsid w:val="001A7874"/>
    <w:rsid w:val="001A7B1D"/>
    <w:rsid w:val="001B0204"/>
    <w:rsid w:val="001B0D97"/>
    <w:rsid w:val="001B1DDC"/>
    <w:rsid w:val="001B21F7"/>
    <w:rsid w:val="001B2C69"/>
    <w:rsid w:val="001B2EE6"/>
    <w:rsid w:val="001B4D86"/>
    <w:rsid w:val="001B4ED0"/>
    <w:rsid w:val="001B5A5D"/>
    <w:rsid w:val="001B6359"/>
    <w:rsid w:val="001B6CB3"/>
    <w:rsid w:val="001B6DC4"/>
    <w:rsid w:val="001B7838"/>
    <w:rsid w:val="001B7C44"/>
    <w:rsid w:val="001C10C8"/>
    <w:rsid w:val="001C16C0"/>
    <w:rsid w:val="001C18FB"/>
    <w:rsid w:val="001C1CE5"/>
    <w:rsid w:val="001C1DB6"/>
    <w:rsid w:val="001C2E1D"/>
    <w:rsid w:val="001C3D2A"/>
    <w:rsid w:val="001C404E"/>
    <w:rsid w:val="001C480A"/>
    <w:rsid w:val="001C6A44"/>
    <w:rsid w:val="001C6F29"/>
    <w:rsid w:val="001D0028"/>
    <w:rsid w:val="001D0568"/>
    <w:rsid w:val="001D06DC"/>
    <w:rsid w:val="001D2555"/>
    <w:rsid w:val="001D2F25"/>
    <w:rsid w:val="001D32F8"/>
    <w:rsid w:val="001D38FB"/>
    <w:rsid w:val="001D3ADE"/>
    <w:rsid w:val="001D4F52"/>
    <w:rsid w:val="001D51BA"/>
    <w:rsid w:val="001D53E7"/>
    <w:rsid w:val="001D55BD"/>
    <w:rsid w:val="001D5C7F"/>
    <w:rsid w:val="001D6342"/>
    <w:rsid w:val="001D6B4B"/>
    <w:rsid w:val="001D6D53"/>
    <w:rsid w:val="001E0587"/>
    <w:rsid w:val="001E05FA"/>
    <w:rsid w:val="001E0841"/>
    <w:rsid w:val="001E0B88"/>
    <w:rsid w:val="001E171B"/>
    <w:rsid w:val="001E1BBE"/>
    <w:rsid w:val="001E3F44"/>
    <w:rsid w:val="001E4BA8"/>
    <w:rsid w:val="001E54CE"/>
    <w:rsid w:val="001E58E2"/>
    <w:rsid w:val="001E5D91"/>
    <w:rsid w:val="001E5FD2"/>
    <w:rsid w:val="001E606E"/>
    <w:rsid w:val="001E7389"/>
    <w:rsid w:val="001E74D5"/>
    <w:rsid w:val="001E7AED"/>
    <w:rsid w:val="001F13A3"/>
    <w:rsid w:val="001F1E36"/>
    <w:rsid w:val="001F2C5D"/>
    <w:rsid w:val="001F2DE3"/>
    <w:rsid w:val="001F3156"/>
    <w:rsid w:val="001F32F7"/>
    <w:rsid w:val="001F3916"/>
    <w:rsid w:val="001F473D"/>
    <w:rsid w:val="001F4D82"/>
    <w:rsid w:val="001F525C"/>
    <w:rsid w:val="001F54C5"/>
    <w:rsid w:val="001F5C9D"/>
    <w:rsid w:val="001F662C"/>
    <w:rsid w:val="001F7074"/>
    <w:rsid w:val="001F74A3"/>
    <w:rsid w:val="00200490"/>
    <w:rsid w:val="0020176B"/>
    <w:rsid w:val="00201C64"/>
    <w:rsid w:val="00201F3A"/>
    <w:rsid w:val="00202F8D"/>
    <w:rsid w:val="00203634"/>
    <w:rsid w:val="00203F96"/>
    <w:rsid w:val="00204415"/>
    <w:rsid w:val="00205FF8"/>
    <w:rsid w:val="002069B2"/>
    <w:rsid w:val="00207795"/>
    <w:rsid w:val="00207FA3"/>
    <w:rsid w:val="0021011D"/>
    <w:rsid w:val="00210760"/>
    <w:rsid w:val="0021083E"/>
    <w:rsid w:val="002108D4"/>
    <w:rsid w:val="00211565"/>
    <w:rsid w:val="00211707"/>
    <w:rsid w:val="0021187C"/>
    <w:rsid w:val="002122CC"/>
    <w:rsid w:val="002144D0"/>
    <w:rsid w:val="00214A3D"/>
    <w:rsid w:val="00214DA8"/>
    <w:rsid w:val="002150BB"/>
    <w:rsid w:val="00215423"/>
    <w:rsid w:val="002158AC"/>
    <w:rsid w:val="002158FA"/>
    <w:rsid w:val="002201AC"/>
    <w:rsid w:val="00220600"/>
    <w:rsid w:val="00221485"/>
    <w:rsid w:val="002224DB"/>
    <w:rsid w:val="002227B4"/>
    <w:rsid w:val="00223FCB"/>
    <w:rsid w:val="00224841"/>
    <w:rsid w:val="00224AD1"/>
    <w:rsid w:val="00224DB8"/>
    <w:rsid w:val="002252C3"/>
    <w:rsid w:val="00225349"/>
    <w:rsid w:val="00225C54"/>
    <w:rsid w:val="0022715C"/>
    <w:rsid w:val="00227E40"/>
    <w:rsid w:val="00230765"/>
    <w:rsid w:val="00230D18"/>
    <w:rsid w:val="00231419"/>
    <w:rsid w:val="002319E4"/>
    <w:rsid w:val="00231DB6"/>
    <w:rsid w:val="0023293B"/>
    <w:rsid w:val="00232D35"/>
    <w:rsid w:val="00234C74"/>
    <w:rsid w:val="00235146"/>
    <w:rsid w:val="00235632"/>
    <w:rsid w:val="00235872"/>
    <w:rsid w:val="00235EF0"/>
    <w:rsid w:val="0023695B"/>
    <w:rsid w:val="00236BAB"/>
    <w:rsid w:val="00237B2C"/>
    <w:rsid w:val="00240075"/>
    <w:rsid w:val="002401E8"/>
    <w:rsid w:val="00240C3F"/>
    <w:rsid w:val="002410B2"/>
    <w:rsid w:val="00241559"/>
    <w:rsid w:val="002429C6"/>
    <w:rsid w:val="00243332"/>
    <w:rsid w:val="002435B3"/>
    <w:rsid w:val="00244C22"/>
    <w:rsid w:val="002458EB"/>
    <w:rsid w:val="00245FC4"/>
    <w:rsid w:val="002500C8"/>
    <w:rsid w:val="0025084E"/>
    <w:rsid w:val="00250E8C"/>
    <w:rsid w:val="002514F6"/>
    <w:rsid w:val="00251C33"/>
    <w:rsid w:val="00252EAF"/>
    <w:rsid w:val="002530C4"/>
    <w:rsid w:val="00253444"/>
    <w:rsid w:val="002541D1"/>
    <w:rsid w:val="00254B25"/>
    <w:rsid w:val="00254D0F"/>
    <w:rsid w:val="00255E26"/>
    <w:rsid w:val="002561C7"/>
    <w:rsid w:val="00257543"/>
    <w:rsid w:val="00257831"/>
    <w:rsid w:val="0026078E"/>
    <w:rsid w:val="00260E3B"/>
    <w:rsid w:val="002617E7"/>
    <w:rsid w:val="002620D7"/>
    <w:rsid w:val="002628DA"/>
    <w:rsid w:val="00263072"/>
    <w:rsid w:val="0026362E"/>
    <w:rsid w:val="00264228"/>
    <w:rsid w:val="00264334"/>
    <w:rsid w:val="0026473E"/>
    <w:rsid w:val="00264AAD"/>
    <w:rsid w:val="00265710"/>
    <w:rsid w:val="0026601C"/>
    <w:rsid w:val="00266214"/>
    <w:rsid w:val="00266446"/>
    <w:rsid w:val="002678EA"/>
    <w:rsid w:val="00267C83"/>
    <w:rsid w:val="00270ACC"/>
    <w:rsid w:val="00270F9C"/>
    <w:rsid w:val="0027144F"/>
    <w:rsid w:val="00271813"/>
    <w:rsid w:val="00271F3A"/>
    <w:rsid w:val="002727F5"/>
    <w:rsid w:val="00272954"/>
    <w:rsid w:val="00273278"/>
    <w:rsid w:val="002737F4"/>
    <w:rsid w:val="00273D7A"/>
    <w:rsid w:val="00274B62"/>
    <w:rsid w:val="00275442"/>
    <w:rsid w:val="002759E0"/>
    <w:rsid w:val="002760FF"/>
    <w:rsid w:val="00276884"/>
    <w:rsid w:val="00276CF7"/>
    <w:rsid w:val="0027702B"/>
    <w:rsid w:val="002771A4"/>
    <w:rsid w:val="00277C4D"/>
    <w:rsid w:val="002805F5"/>
    <w:rsid w:val="00280751"/>
    <w:rsid w:val="00281087"/>
    <w:rsid w:val="002816A6"/>
    <w:rsid w:val="00281E4D"/>
    <w:rsid w:val="00281E92"/>
    <w:rsid w:val="002822BB"/>
    <w:rsid w:val="002824C1"/>
    <w:rsid w:val="002827FD"/>
    <w:rsid w:val="0028280A"/>
    <w:rsid w:val="0028441E"/>
    <w:rsid w:val="00286414"/>
    <w:rsid w:val="0028669E"/>
    <w:rsid w:val="00286ACD"/>
    <w:rsid w:val="00287838"/>
    <w:rsid w:val="002879DF"/>
    <w:rsid w:val="002907B5"/>
    <w:rsid w:val="00292842"/>
    <w:rsid w:val="00292AA1"/>
    <w:rsid w:val="00292EB7"/>
    <w:rsid w:val="00294424"/>
    <w:rsid w:val="00294553"/>
    <w:rsid w:val="00295D25"/>
    <w:rsid w:val="00295DBB"/>
    <w:rsid w:val="00295F77"/>
    <w:rsid w:val="00296227"/>
    <w:rsid w:val="00296E84"/>
    <w:rsid w:val="00296F44"/>
    <w:rsid w:val="0029777D"/>
    <w:rsid w:val="002A055E"/>
    <w:rsid w:val="002A12FC"/>
    <w:rsid w:val="002A132F"/>
    <w:rsid w:val="002A1B9A"/>
    <w:rsid w:val="002A1BEA"/>
    <w:rsid w:val="002A1D4E"/>
    <w:rsid w:val="002A2869"/>
    <w:rsid w:val="002A2945"/>
    <w:rsid w:val="002A2A3F"/>
    <w:rsid w:val="002A3A7C"/>
    <w:rsid w:val="002A3CE4"/>
    <w:rsid w:val="002A7816"/>
    <w:rsid w:val="002A7D55"/>
    <w:rsid w:val="002B07B0"/>
    <w:rsid w:val="002B0CD6"/>
    <w:rsid w:val="002B0E2C"/>
    <w:rsid w:val="002B24D6"/>
    <w:rsid w:val="002B2566"/>
    <w:rsid w:val="002B3094"/>
    <w:rsid w:val="002B3DC1"/>
    <w:rsid w:val="002B4EAB"/>
    <w:rsid w:val="002B571E"/>
    <w:rsid w:val="002C10DC"/>
    <w:rsid w:val="002C1632"/>
    <w:rsid w:val="002C2A2F"/>
    <w:rsid w:val="002C38FB"/>
    <w:rsid w:val="002C41E6"/>
    <w:rsid w:val="002C62DC"/>
    <w:rsid w:val="002C6E3F"/>
    <w:rsid w:val="002C6F93"/>
    <w:rsid w:val="002C749C"/>
    <w:rsid w:val="002C75AD"/>
    <w:rsid w:val="002C79B5"/>
    <w:rsid w:val="002C7B43"/>
    <w:rsid w:val="002C7E2A"/>
    <w:rsid w:val="002D071A"/>
    <w:rsid w:val="002D0D34"/>
    <w:rsid w:val="002D3325"/>
    <w:rsid w:val="002D34B2"/>
    <w:rsid w:val="002D3900"/>
    <w:rsid w:val="002D48B0"/>
    <w:rsid w:val="002D48DC"/>
    <w:rsid w:val="002D4922"/>
    <w:rsid w:val="002D4E4F"/>
    <w:rsid w:val="002D55AA"/>
    <w:rsid w:val="002D5B37"/>
    <w:rsid w:val="002D6CE5"/>
    <w:rsid w:val="002D740B"/>
    <w:rsid w:val="002D7637"/>
    <w:rsid w:val="002E17F2"/>
    <w:rsid w:val="002E1B48"/>
    <w:rsid w:val="002E1E84"/>
    <w:rsid w:val="002E31D8"/>
    <w:rsid w:val="002E4848"/>
    <w:rsid w:val="002E4896"/>
    <w:rsid w:val="002E4A41"/>
    <w:rsid w:val="002E4DE4"/>
    <w:rsid w:val="002E5264"/>
    <w:rsid w:val="002E722F"/>
    <w:rsid w:val="002E774F"/>
    <w:rsid w:val="002E7CAE"/>
    <w:rsid w:val="002F04BB"/>
    <w:rsid w:val="002F0B30"/>
    <w:rsid w:val="002F13E4"/>
    <w:rsid w:val="002F2771"/>
    <w:rsid w:val="002F280D"/>
    <w:rsid w:val="002F282D"/>
    <w:rsid w:val="002F37A9"/>
    <w:rsid w:val="002F563A"/>
    <w:rsid w:val="002F5B33"/>
    <w:rsid w:val="002F5B9D"/>
    <w:rsid w:val="002F7E08"/>
    <w:rsid w:val="00300357"/>
    <w:rsid w:val="00300E91"/>
    <w:rsid w:val="003014E5"/>
    <w:rsid w:val="003016D3"/>
    <w:rsid w:val="00301CDE"/>
    <w:rsid w:val="00301CE6"/>
    <w:rsid w:val="0030256B"/>
    <w:rsid w:val="003028E5"/>
    <w:rsid w:val="00304A77"/>
    <w:rsid w:val="0030501F"/>
    <w:rsid w:val="00306286"/>
    <w:rsid w:val="0030731E"/>
    <w:rsid w:val="00307BA1"/>
    <w:rsid w:val="00311702"/>
    <w:rsid w:val="00311E82"/>
    <w:rsid w:val="00311F32"/>
    <w:rsid w:val="003120ED"/>
    <w:rsid w:val="00312A4C"/>
    <w:rsid w:val="00313FD6"/>
    <w:rsid w:val="003143BD"/>
    <w:rsid w:val="00314520"/>
    <w:rsid w:val="0031522E"/>
    <w:rsid w:val="00315336"/>
    <w:rsid w:val="00315363"/>
    <w:rsid w:val="00317574"/>
    <w:rsid w:val="00317A18"/>
    <w:rsid w:val="00317B36"/>
    <w:rsid w:val="003200BB"/>
    <w:rsid w:val="003203ED"/>
    <w:rsid w:val="0032084D"/>
    <w:rsid w:val="003208AE"/>
    <w:rsid w:val="00320C69"/>
    <w:rsid w:val="00321B9D"/>
    <w:rsid w:val="003221E4"/>
    <w:rsid w:val="0032263B"/>
    <w:rsid w:val="00322C9F"/>
    <w:rsid w:val="00323122"/>
    <w:rsid w:val="0032345F"/>
    <w:rsid w:val="00323FC8"/>
    <w:rsid w:val="00324C31"/>
    <w:rsid w:val="00324D23"/>
    <w:rsid w:val="003252B9"/>
    <w:rsid w:val="00325404"/>
    <w:rsid w:val="003255FC"/>
    <w:rsid w:val="0032707E"/>
    <w:rsid w:val="003272C9"/>
    <w:rsid w:val="003277A3"/>
    <w:rsid w:val="00327BAB"/>
    <w:rsid w:val="00331199"/>
    <w:rsid w:val="00331275"/>
    <w:rsid w:val="00331470"/>
    <w:rsid w:val="00331751"/>
    <w:rsid w:val="00332683"/>
    <w:rsid w:val="00332868"/>
    <w:rsid w:val="00332A33"/>
    <w:rsid w:val="00334579"/>
    <w:rsid w:val="00335858"/>
    <w:rsid w:val="00335FC7"/>
    <w:rsid w:val="00336222"/>
    <w:rsid w:val="00336BDA"/>
    <w:rsid w:val="003372C4"/>
    <w:rsid w:val="00341284"/>
    <w:rsid w:val="00342845"/>
    <w:rsid w:val="00342BD7"/>
    <w:rsid w:val="00343255"/>
    <w:rsid w:val="0034367C"/>
    <w:rsid w:val="0034451C"/>
    <w:rsid w:val="00345FA5"/>
    <w:rsid w:val="003462A6"/>
    <w:rsid w:val="00346DB5"/>
    <w:rsid w:val="00347704"/>
    <w:rsid w:val="003477B1"/>
    <w:rsid w:val="003514B6"/>
    <w:rsid w:val="003515CD"/>
    <w:rsid w:val="00351F7F"/>
    <w:rsid w:val="003538F3"/>
    <w:rsid w:val="00354D95"/>
    <w:rsid w:val="00354F87"/>
    <w:rsid w:val="00355768"/>
    <w:rsid w:val="00355DAD"/>
    <w:rsid w:val="003561CE"/>
    <w:rsid w:val="00356ECA"/>
    <w:rsid w:val="00357380"/>
    <w:rsid w:val="003602D9"/>
    <w:rsid w:val="003604CE"/>
    <w:rsid w:val="003620C0"/>
    <w:rsid w:val="0036307D"/>
    <w:rsid w:val="00364942"/>
    <w:rsid w:val="003651C5"/>
    <w:rsid w:val="003655AB"/>
    <w:rsid w:val="00366970"/>
    <w:rsid w:val="00366CF4"/>
    <w:rsid w:val="00366E55"/>
    <w:rsid w:val="00367067"/>
    <w:rsid w:val="00367EE9"/>
    <w:rsid w:val="00370E47"/>
    <w:rsid w:val="00371048"/>
    <w:rsid w:val="003717AE"/>
    <w:rsid w:val="00372658"/>
    <w:rsid w:val="00372A73"/>
    <w:rsid w:val="00372BCE"/>
    <w:rsid w:val="003742AC"/>
    <w:rsid w:val="00375F09"/>
    <w:rsid w:val="003763DB"/>
    <w:rsid w:val="00376873"/>
    <w:rsid w:val="00377267"/>
    <w:rsid w:val="003779B9"/>
    <w:rsid w:val="00377C92"/>
    <w:rsid w:val="00377CE1"/>
    <w:rsid w:val="0038042C"/>
    <w:rsid w:val="00380BB6"/>
    <w:rsid w:val="00381779"/>
    <w:rsid w:val="00382727"/>
    <w:rsid w:val="00382E0C"/>
    <w:rsid w:val="00383E8B"/>
    <w:rsid w:val="0038475A"/>
    <w:rsid w:val="00385BF0"/>
    <w:rsid w:val="00386ED4"/>
    <w:rsid w:val="00387CB3"/>
    <w:rsid w:val="00387DBE"/>
    <w:rsid w:val="003900C5"/>
    <w:rsid w:val="00390C33"/>
    <w:rsid w:val="00390F33"/>
    <w:rsid w:val="00390F56"/>
    <w:rsid w:val="00390F89"/>
    <w:rsid w:val="00390FDE"/>
    <w:rsid w:val="003914BE"/>
    <w:rsid w:val="00391B03"/>
    <w:rsid w:val="00391F52"/>
    <w:rsid w:val="003925BA"/>
    <w:rsid w:val="00392C5D"/>
    <w:rsid w:val="00393545"/>
    <w:rsid w:val="003939FF"/>
    <w:rsid w:val="00394A39"/>
    <w:rsid w:val="00397772"/>
    <w:rsid w:val="003A02A1"/>
    <w:rsid w:val="003A1570"/>
    <w:rsid w:val="003A18E8"/>
    <w:rsid w:val="003A1C00"/>
    <w:rsid w:val="003A2223"/>
    <w:rsid w:val="003A269E"/>
    <w:rsid w:val="003A2A0F"/>
    <w:rsid w:val="003A43AC"/>
    <w:rsid w:val="003A45A1"/>
    <w:rsid w:val="003A5B0A"/>
    <w:rsid w:val="003A5FC8"/>
    <w:rsid w:val="003A6592"/>
    <w:rsid w:val="003A6BAC"/>
    <w:rsid w:val="003A70A4"/>
    <w:rsid w:val="003A7B25"/>
    <w:rsid w:val="003A7EF3"/>
    <w:rsid w:val="003B159C"/>
    <w:rsid w:val="003B2A2B"/>
    <w:rsid w:val="003B303B"/>
    <w:rsid w:val="003B369F"/>
    <w:rsid w:val="003B36A3"/>
    <w:rsid w:val="003B3DAE"/>
    <w:rsid w:val="003B4C36"/>
    <w:rsid w:val="003B4CB7"/>
    <w:rsid w:val="003B4FED"/>
    <w:rsid w:val="003B64BB"/>
    <w:rsid w:val="003B6EAA"/>
    <w:rsid w:val="003B77C8"/>
    <w:rsid w:val="003B7A40"/>
    <w:rsid w:val="003B7BF7"/>
    <w:rsid w:val="003B7F30"/>
    <w:rsid w:val="003B7FE5"/>
    <w:rsid w:val="003C11C8"/>
    <w:rsid w:val="003C1E5C"/>
    <w:rsid w:val="003C2702"/>
    <w:rsid w:val="003C2B17"/>
    <w:rsid w:val="003C2C75"/>
    <w:rsid w:val="003C2D2B"/>
    <w:rsid w:val="003C32D1"/>
    <w:rsid w:val="003C37DB"/>
    <w:rsid w:val="003C4CC3"/>
    <w:rsid w:val="003C5B74"/>
    <w:rsid w:val="003C6222"/>
    <w:rsid w:val="003C7806"/>
    <w:rsid w:val="003C785F"/>
    <w:rsid w:val="003D01DC"/>
    <w:rsid w:val="003D02AB"/>
    <w:rsid w:val="003D109F"/>
    <w:rsid w:val="003D1730"/>
    <w:rsid w:val="003D2478"/>
    <w:rsid w:val="003D3C45"/>
    <w:rsid w:val="003D4C9E"/>
    <w:rsid w:val="003D576F"/>
    <w:rsid w:val="003D5832"/>
    <w:rsid w:val="003D5B1F"/>
    <w:rsid w:val="003D6E43"/>
    <w:rsid w:val="003D7161"/>
    <w:rsid w:val="003E0336"/>
    <w:rsid w:val="003E03F6"/>
    <w:rsid w:val="003E056A"/>
    <w:rsid w:val="003E0C0C"/>
    <w:rsid w:val="003E15FA"/>
    <w:rsid w:val="003E1E62"/>
    <w:rsid w:val="003E2105"/>
    <w:rsid w:val="003E29C6"/>
    <w:rsid w:val="003E428E"/>
    <w:rsid w:val="003E55E4"/>
    <w:rsid w:val="003E5EDA"/>
    <w:rsid w:val="003E64F1"/>
    <w:rsid w:val="003E6FAD"/>
    <w:rsid w:val="003E70A0"/>
    <w:rsid w:val="003E74E3"/>
    <w:rsid w:val="003F05C7"/>
    <w:rsid w:val="003F0EB4"/>
    <w:rsid w:val="003F2CD4"/>
    <w:rsid w:val="003F3281"/>
    <w:rsid w:val="003F45A5"/>
    <w:rsid w:val="003F4722"/>
    <w:rsid w:val="003F48F5"/>
    <w:rsid w:val="003F558D"/>
    <w:rsid w:val="003F5875"/>
    <w:rsid w:val="003F5B06"/>
    <w:rsid w:val="003F6BBE"/>
    <w:rsid w:val="004000E8"/>
    <w:rsid w:val="0040082A"/>
    <w:rsid w:val="0040089F"/>
    <w:rsid w:val="004008BE"/>
    <w:rsid w:val="00400A56"/>
    <w:rsid w:val="00402C08"/>
    <w:rsid w:val="00402E2B"/>
    <w:rsid w:val="00403277"/>
    <w:rsid w:val="00403EE8"/>
    <w:rsid w:val="0040512B"/>
    <w:rsid w:val="00405BBE"/>
    <w:rsid w:val="00405CA5"/>
    <w:rsid w:val="004063CF"/>
    <w:rsid w:val="00407CD3"/>
    <w:rsid w:val="00410134"/>
    <w:rsid w:val="00410B72"/>
    <w:rsid w:val="00410B86"/>
    <w:rsid w:val="00410F18"/>
    <w:rsid w:val="00411E1E"/>
    <w:rsid w:val="0041223C"/>
    <w:rsid w:val="0041263E"/>
    <w:rsid w:val="00412925"/>
    <w:rsid w:val="00413AAC"/>
    <w:rsid w:val="00413E92"/>
    <w:rsid w:val="004149FA"/>
    <w:rsid w:val="00415C0A"/>
    <w:rsid w:val="004166BB"/>
    <w:rsid w:val="00416B2D"/>
    <w:rsid w:val="00416E4A"/>
    <w:rsid w:val="00420060"/>
    <w:rsid w:val="00420F0E"/>
    <w:rsid w:val="00420FCD"/>
    <w:rsid w:val="00421105"/>
    <w:rsid w:val="00421BA9"/>
    <w:rsid w:val="00422AA4"/>
    <w:rsid w:val="0042317D"/>
    <w:rsid w:val="004232CD"/>
    <w:rsid w:val="00423F71"/>
    <w:rsid w:val="0042414C"/>
    <w:rsid w:val="00424178"/>
    <w:rsid w:val="004242F4"/>
    <w:rsid w:val="00425270"/>
    <w:rsid w:val="00427248"/>
    <w:rsid w:val="004276CE"/>
    <w:rsid w:val="00430A24"/>
    <w:rsid w:val="004360B1"/>
    <w:rsid w:val="0043646D"/>
    <w:rsid w:val="0043674E"/>
    <w:rsid w:val="00437447"/>
    <w:rsid w:val="0043749A"/>
    <w:rsid w:val="00437C69"/>
    <w:rsid w:val="00441A92"/>
    <w:rsid w:val="00442939"/>
    <w:rsid w:val="004431DC"/>
    <w:rsid w:val="00444849"/>
    <w:rsid w:val="00444F56"/>
    <w:rsid w:val="00445599"/>
    <w:rsid w:val="00445B78"/>
    <w:rsid w:val="00446488"/>
    <w:rsid w:val="00446F0E"/>
    <w:rsid w:val="00447DCB"/>
    <w:rsid w:val="004501C6"/>
    <w:rsid w:val="004517AA"/>
    <w:rsid w:val="004522E3"/>
    <w:rsid w:val="00452CAC"/>
    <w:rsid w:val="00452DF4"/>
    <w:rsid w:val="00456F22"/>
    <w:rsid w:val="00456FBA"/>
    <w:rsid w:val="00457565"/>
    <w:rsid w:val="004577C7"/>
    <w:rsid w:val="00457881"/>
    <w:rsid w:val="00457AFD"/>
    <w:rsid w:val="00457B71"/>
    <w:rsid w:val="00457D40"/>
    <w:rsid w:val="00460C9B"/>
    <w:rsid w:val="00460F4E"/>
    <w:rsid w:val="00462665"/>
    <w:rsid w:val="004628A6"/>
    <w:rsid w:val="00462994"/>
    <w:rsid w:val="00464689"/>
    <w:rsid w:val="00465798"/>
    <w:rsid w:val="00465A9A"/>
    <w:rsid w:val="00466133"/>
    <w:rsid w:val="00466688"/>
    <w:rsid w:val="004669E2"/>
    <w:rsid w:val="00466BE6"/>
    <w:rsid w:val="00467A58"/>
    <w:rsid w:val="00467BC6"/>
    <w:rsid w:val="00470A5C"/>
    <w:rsid w:val="00470C31"/>
    <w:rsid w:val="004710F2"/>
    <w:rsid w:val="004713FB"/>
    <w:rsid w:val="00471DE0"/>
    <w:rsid w:val="004725E1"/>
    <w:rsid w:val="00473143"/>
    <w:rsid w:val="004734D0"/>
    <w:rsid w:val="00473F46"/>
    <w:rsid w:val="00474F79"/>
    <w:rsid w:val="004750BA"/>
    <w:rsid w:val="00475125"/>
    <w:rsid w:val="0047556B"/>
    <w:rsid w:val="004756B9"/>
    <w:rsid w:val="004758FB"/>
    <w:rsid w:val="00475F0F"/>
    <w:rsid w:val="00476D8D"/>
    <w:rsid w:val="00476E1A"/>
    <w:rsid w:val="00477768"/>
    <w:rsid w:val="0048021A"/>
    <w:rsid w:val="00480233"/>
    <w:rsid w:val="0048082A"/>
    <w:rsid w:val="004808C3"/>
    <w:rsid w:val="0048186E"/>
    <w:rsid w:val="00482E2D"/>
    <w:rsid w:val="00482F25"/>
    <w:rsid w:val="00483228"/>
    <w:rsid w:val="00483779"/>
    <w:rsid w:val="00483B2B"/>
    <w:rsid w:val="0048440B"/>
    <w:rsid w:val="00484916"/>
    <w:rsid w:val="004857AB"/>
    <w:rsid w:val="00485D6D"/>
    <w:rsid w:val="004873D2"/>
    <w:rsid w:val="00487A8D"/>
    <w:rsid w:val="004914B0"/>
    <w:rsid w:val="00492BC5"/>
    <w:rsid w:val="00492D0C"/>
    <w:rsid w:val="00492FF2"/>
    <w:rsid w:val="004949CF"/>
    <w:rsid w:val="004964F1"/>
    <w:rsid w:val="004A16BC"/>
    <w:rsid w:val="004A20EB"/>
    <w:rsid w:val="004A2B7F"/>
    <w:rsid w:val="004A2B94"/>
    <w:rsid w:val="004A4A31"/>
    <w:rsid w:val="004A4FCA"/>
    <w:rsid w:val="004A54A0"/>
    <w:rsid w:val="004A7880"/>
    <w:rsid w:val="004A7D54"/>
    <w:rsid w:val="004B1975"/>
    <w:rsid w:val="004B29EA"/>
    <w:rsid w:val="004B338D"/>
    <w:rsid w:val="004B4371"/>
    <w:rsid w:val="004B4D40"/>
    <w:rsid w:val="004B5398"/>
    <w:rsid w:val="004B5CCE"/>
    <w:rsid w:val="004B6357"/>
    <w:rsid w:val="004B6F6A"/>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4F4E"/>
    <w:rsid w:val="004D50FF"/>
    <w:rsid w:val="004D74E6"/>
    <w:rsid w:val="004D7EBD"/>
    <w:rsid w:val="004E0AE3"/>
    <w:rsid w:val="004E0D07"/>
    <w:rsid w:val="004E1140"/>
    <w:rsid w:val="004E14AF"/>
    <w:rsid w:val="004E14FC"/>
    <w:rsid w:val="004E223E"/>
    <w:rsid w:val="004E23BF"/>
    <w:rsid w:val="004E2680"/>
    <w:rsid w:val="004E28F9"/>
    <w:rsid w:val="004E3BFB"/>
    <w:rsid w:val="004E462E"/>
    <w:rsid w:val="004E4875"/>
    <w:rsid w:val="004E5038"/>
    <w:rsid w:val="004E53EC"/>
    <w:rsid w:val="004E56DC"/>
    <w:rsid w:val="004E58B5"/>
    <w:rsid w:val="004E5E3C"/>
    <w:rsid w:val="004E6890"/>
    <w:rsid w:val="004E6E10"/>
    <w:rsid w:val="004E72AC"/>
    <w:rsid w:val="004E76F4"/>
    <w:rsid w:val="004F0AD3"/>
    <w:rsid w:val="004F0B4E"/>
    <w:rsid w:val="004F0B6C"/>
    <w:rsid w:val="004F1E2F"/>
    <w:rsid w:val="004F2078"/>
    <w:rsid w:val="004F341A"/>
    <w:rsid w:val="004F3EA0"/>
    <w:rsid w:val="004F40FB"/>
    <w:rsid w:val="004F4BC3"/>
    <w:rsid w:val="004F4DA3"/>
    <w:rsid w:val="004F7109"/>
    <w:rsid w:val="004F7F15"/>
    <w:rsid w:val="0050137E"/>
    <w:rsid w:val="00501AB9"/>
    <w:rsid w:val="0050212F"/>
    <w:rsid w:val="00502489"/>
    <w:rsid w:val="0050480A"/>
    <w:rsid w:val="0050502B"/>
    <w:rsid w:val="005050A4"/>
    <w:rsid w:val="00505D57"/>
    <w:rsid w:val="00506557"/>
    <w:rsid w:val="0050677A"/>
    <w:rsid w:val="005108D8"/>
    <w:rsid w:val="00510949"/>
    <w:rsid w:val="00510B0E"/>
    <w:rsid w:val="00511409"/>
    <w:rsid w:val="005116C9"/>
    <w:rsid w:val="005116F9"/>
    <w:rsid w:val="005121D0"/>
    <w:rsid w:val="00513986"/>
    <w:rsid w:val="00513FFA"/>
    <w:rsid w:val="005153A7"/>
    <w:rsid w:val="00515641"/>
    <w:rsid w:val="00515B31"/>
    <w:rsid w:val="0051612B"/>
    <w:rsid w:val="00516785"/>
    <w:rsid w:val="00517309"/>
    <w:rsid w:val="00517D92"/>
    <w:rsid w:val="005201C9"/>
    <w:rsid w:val="0052070D"/>
    <w:rsid w:val="00520711"/>
    <w:rsid w:val="005218F2"/>
    <w:rsid w:val="005219CF"/>
    <w:rsid w:val="00521AC8"/>
    <w:rsid w:val="00521CFD"/>
    <w:rsid w:val="00522DD3"/>
    <w:rsid w:val="00522E92"/>
    <w:rsid w:val="00523766"/>
    <w:rsid w:val="005237C1"/>
    <w:rsid w:val="00523AF7"/>
    <w:rsid w:val="005247FC"/>
    <w:rsid w:val="00524B16"/>
    <w:rsid w:val="00525B75"/>
    <w:rsid w:val="00527B9C"/>
    <w:rsid w:val="00530EE3"/>
    <w:rsid w:val="00533946"/>
    <w:rsid w:val="00533BF0"/>
    <w:rsid w:val="005340EA"/>
    <w:rsid w:val="00534B59"/>
    <w:rsid w:val="00534E04"/>
    <w:rsid w:val="00536759"/>
    <w:rsid w:val="00537C62"/>
    <w:rsid w:val="005406FF"/>
    <w:rsid w:val="0054236B"/>
    <w:rsid w:val="00542910"/>
    <w:rsid w:val="00542971"/>
    <w:rsid w:val="0054411E"/>
    <w:rsid w:val="00546970"/>
    <w:rsid w:val="00546D80"/>
    <w:rsid w:val="0054778F"/>
    <w:rsid w:val="00550A9E"/>
    <w:rsid w:val="00551505"/>
    <w:rsid w:val="00551F97"/>
    <w:rsid w:val="00551FB6"/>
    <w:rsid w:val="00552790"/>
    <w:rsid w:val="00553466"/>
    <w:rsid w:val="00554E19"/>
    <w:rsid w:val="00555A0C"/>
    <w:rsid w:val="0055776D"/>
    <w:rsid w:val="00557F9F"/>
    <w:rsid w:val="005600CD"/>
    <w:rsid w:val="0056121F"/>
    <w:rsid w:val="00561A8D"/>
    <w:rsid w:val="00562BE0"/>
    <w:rsid w:val="0056382C"/>
    <w:rsid w:val="00563A00"/>
    <w:rsid w:val="00564B5F"/>
    <w:rsid w:val="005653FB"/>
    <w:rsid w:val="005654F2"/>
    <w:rsid w:val="005659D7"/>
    <w:rsid w:val="005666A3"/>
    <w:rsid w:val="00567D6F"/>
    <w:rsid w:val="00567F14"/>
    <w:rsid w:val="005715D4"/>
    <w:rsid w:val="00571944"/>
    <w:rsid w:val="00572505"/>
    <w:rsid w:val="00572CD0"/>
    <w:rsid w:val="00573008"/>
    <w:rsid w:val="00573574"/>
    <w:rsid w:val="00574563"/>
    <w:rsid w:val="00574D19"/>
    <w:rsid w:val="00577EDF"/>
    <w:rsid w:val="0058176D"/>
    <w:rsid w:val="00582809"/>
    <w:rsid w:val="00584AE9"/>
    <w:rsid w:val="0058626D"/>
    <w:rsid w:val="00587588"/>
    <w:rsid w:val="0058798C"/>
    <w:rsid w:val="005900FA"/>
    <w:rsid w:val="00593281"/>
    <w:rsid w:val="005935A4"/>
    <w:rsid w:val="00593654"/>
    <w:rsid w:val="00593F25"/>
    <w:rsid w:val="005948C2"/>
    <w:rsid w:val="00594D82"/>
    <w:rsid w:val="00594F19"/>
    <w:rsid w:val="00595CA3"/>
    <w:rsid w:val="00595DCA"/>
    <w:rsid w:val="005963F9"/>
    <w:rsid w:val="00596880"/>
    <w:rsid w:val="0059689B"/>
    <w:rsid w:val="005970CA"/>
    <w:rsid w:val="0059755F"/>
    <w:rsid w:val="0059779B"/>
    <w:rsid w:val="00597A06"/>
    <w:rsid w:val="005A01ED"/>
    <w:rsid w:val="005A0FB0"/>
    <w:rsid w:val="005A0FC9"/>
    <w:rsid w:val="005A209A"/>
    <w:rsid w:val="005A2379"/>
    <w:rsid w:val="005A29FD"/>
    <w:rsid w:val="005A2FBA"/>
    <w:rsid w:val="005A3D63"/>
    <w:rsid w:val="005A6289"/>
    <w:rsid w:val="005A6410"/>
    <w:rsid w:val="005A662D"/>
    <w:rsid w:val="005B04B2"/>
    <w:rsid w:val="005B0C75"/>
    <w:rsid w:val="005B0EE1"/>
    <w:rsid w:val="005B1409"/>
    <w:rsid w:val="005B1A92"/>
    <w:rsid w:val="005B2FF0"/>
    <w:rsid w:val="005B35D7"/>
    <w:rsid w:val="005B392A"/>
    <w:rsid w:val="005B3AA3"/>
    <w:rsid w:val="005B4C64"/>
    <w:rsid w:val="005B536A"/>
    <w:rsid w:val="005B5F1F"/>
    <w:rsid w:val="005B6F83"/>
    <w:rsid w:val="005C0B37"/>
    <w:rsid w:val="005C111A"/>
    <w:rsid w:val="005C14FF"/>
    <w:rsid w:val="005C1D73"/>
    <w:rsid w:val="005C268C"/>
    <w:rsid w:val="005C2E7D"/>
    <w:rsid w:val="005C51EE"/>
    <w:rsid w:val="005C60E7"/>
    <w:rsid w:val="005C677E"/>
    <w:rsid w:val="005C74FB"/>
    <w:rsid w:val="005C79A1"/>
    <w:rsid w:val="005D0437"/>
    <w:rsid w:val="005D0AD3"/>
    <w:rsid w:val="005D1602"/>
    <w:rsid w:val="005D20E3"/>
    <w:rsid w:val="005D276F"/>
    <w:rsid w:val="005D3AB9"/>
    <w:rsid w:val="005D3B60"/>
    <w:rsid w:val="005D42FE"/>
    <w:rsid w:val="005D4F9A"/>
    <w:rsid w:val="005D6372"/>
    <w:rsid w:val="005D6607"/>
    <w:rsid w:val="005D70B1"/>
    <w:rsid w:val="005D769D"/>
    <w:rsid w:val="005E0098"/>
    <w:rsid w:val="005E1238"/>
    <w:rsid w:val="005E149E"/>
    <w:rsid w:val="005E19C7"/>
    <w:rsid w:val="005E29D9"/>
    <w:rsid w:val="005E30F8"/>
    <w:rsid w:val="005E385F"/>
    <w:rsid w:val="005E46BA"/>
    <w:rsid w:val="005E5B81"/>
    <w:rsid w:val="005E5E14"/>
    <w:rsid w:val="005E6218"/>
    <w:rsid w:val="005E71B7"/>
    <w:rsid w:val="005E7E71"/>
    <w:rsid w:val="005F14A2"/>
    <w:rsid w:val="005F1727"/>
    <w:rsid w:val="005F2CB1"/>
    <w:rsid w:val="005F3025"/>
    <w:rsid w:val="005F4379"/>
    <w:rsid w:val="005F4B7A"/>
    <w:rsid w:val="005F4DE4"/>
    <w:rsid w:val="005F618C"/>
    <w:rsid w:val="005F70BD"/>
    <w:rsid w:val="005F728B"/>
    <w:rsid w:val="005F78FD"/>
    <w:rsid w:val="005F7FC2"/>
    <w:rsid w:val="00601152"/>
    <w:rsid w:val="00601703"/>
    <w:rsid w:val="00602442"/>
    <w:rsid w:val="006025E3"/>
    <w:rsid w:val="0060283C"/>
    <w:rsid w:val="006029B6"/>
    <w:rsid w:val="00602C0F"/>
    <w:rsid w:val="0060375B"/>
    <w:rsid w:val="00604F14"/>
    <w:rsid w:val="00606979"/>
    <w:rsid w:val="006070C7"/>
    <w:rsid w:val="00607583"/>
    <w:rsid w:val="006100AE"/>
    <w:rsid w:val="00611241"/>
    <w:rsid w:val="00611289"/>
    <w:rsid w:val="00611AB8"/>
    <w:rsid w:val="00611B83"/>
    <w:rsid w:val="00613257"/>
    <w:rsid w:val="00614B7D"/>
    <w:rsid w:val="0061657A"/>
    <w:rsid w:val="006170B7"/>
    <w:rsid w:val="006177E1"/>
    <w:rsid w:val="0061787A"/>
    <w:rsid w:val="00617F58"/>
    <w:rsid w:val="00620A71"/>
    <w:rsid w:val="00620D80"/>
    <w:rsid w:val="006210BB"/>
    <w:rsid w:val="006234A6"/>
    <w:rsid w:val="00623BFB"/>
    <w:rsid w:val="006245EB"/>
    <w:rsid w:val="006247E5"/>
    <w:rsid w:val="006252DB"/>
    <w:rsid w:val="0062591E"/>
    <w:rsid w:val="00625BC6"/>
    <w:rsid w:val="00625D74"/>
    <w:rsid w:val="006279E0"/>
    <w:rsid w:val="00627AC4"/>
    <w:rsid w:val="00630001"/>
    <w:rsid w:val="00630FED"/>
    <w:rsid w:val="006311B3"/>
    <w:rsid w:val="00631D09"/>
    <w:rsid w:val="006327F8"/>
    <w:rsid w:val="0063284C"/>
    <w:rsid w:val="0063321F"/>
    <w:rsid w:val="006335A4"/>
    <w:rsid w:val="00633A01"/>
    <w:rsid w:val="00633BA9"/>
    <w:rsid w:val="00636398"/>
    <w:rsid w:val="006368D3"/>
    <w:rsid w:val="006373F3"/>
    <w:rsid w:val="006377EC"/>
    <w:rsid w:val="00637C24"/>
    <w:rsid w:val="006407B3"/>
    <w:rsid w:val="00640CBA"/>
    <w:rsid w:val="00640F63"/>
    <w:rsid w:val="00641236"/>
    <w:rsid w:val="0064151F"/>
    <w:rsid w:val="00641533"/>
    <w:rsid w:val="00641AC3"/>
    <w:rsid w:val="0064208D"/>
    <w:rsid w:val="006423EC"/>
    <w:rsid w:val="00642A8A"/>
    <w:rsid w:val="00643475"/>
    <w:rsid w:val="0064396A"/>
    <w:rsid w:val="00644700"/>
    <w:rsid w:val="0064624E"/>
    <w:rsid w:val="0064639C"/>
    <w:rsid w:val="00646461"/>
    <w:rsid w:val="00646ACC"/>
    <w:rsid w:val="00646C1A"/>
    <w:rsid w:val="00647336"/>
    <w:rsid w:val="00647DBB"/>
    <w:rsid w:val="00650AB9"/>
    <w:rsid w:val="00652A36"/>
    <w:rsid w:val="0065352B"/>
    <w:rsid w:val="00653680"/>
    <w:rsid w:val="00655733"/>
    <w:rsid w:val="00655ACD"/>
    <w:rsid w:val="00656A92"/>
    <w:rsid w:val="00656C79"/>
    <w:rsid w:val="00656DDE"/>
    <w:rsid w:val="006572F3"/>
    <w:rsid w:val="00657775"/>
    <w:rsid w:val="00657F33"/>
    <w:rsid w:val="0066011D"/>
    <w:rsid w:val="006605D6"/>
    <w:rsid w:val="006607C0"/>
    <w:rsid w:val="00660B62"/>
    <w:rsid w:val="006613A6"/>
    <w:rsid w:val="006627A2"/>
    <w:rsid w:val="006634E6"/>
    <w:rsid w:val="00663656"/>
    <w:rsid w:val="006655EE"/>
    <w:rsid w:val="00665B0E"/>
    <w:rsid w:val="0066690B"/>
    <w:rsid w:val="00667EE7"/>
    <w:rsid w:val="00670922"/>
    <w:rsid w:val="00670BE1"/>
    <w:rsid w:val="00671101"/>
    <w:rsid w:val="006711D7"/>
    <w:rsid w:val="00671334"/>
    <w:rsid w:val="0067218F"/>
    <w:rsid w:val="00672C9A"/>
    <w:rsid w:val="00672DB0"/>
    <w:rsid w:val="006741F2"/>
    <w:rsid w:val="006742A9"/>
    <w:rsid w:val="006747FF"/>
    <w:rsid w:val="00674CC3"/>
    <w:rsid w:val="00674F8C"/>
    <w:rsid w:val="006758A5"/>
    <w:rsid w:val="00675AEB"/>
    <w:rsid w:val="00675C72"/>
    <w:rsid w:val="00675F4A"/>
    <w:rsid w:val="006771F9"/>
    <w:rsid w:val="006776D7"/>
    <w:rsid w:val="00681003"/>
    <w:rsid w:val="006817C9"/>
    <w:rsid w:val="006822E8"/>
    <w:rsid w:val="0068280F"/>
    <w:rsid w:val="00682D15"/>
    <w:rsid w:val="00683CE2"/>
    <w:rsid w:val="00683ECE"/>
    <w:rsid w:val="0068406A"/>
    <w:rsid w:val="0068415C"/>
    <w:rsid w:val="006854F9"/>
    <w:rsid w:val="006864DB"/>
    <w:rsid w:val="00686A69"/>
    <w:rsid w:val="00687A8E"/>
    <w:rsid w:val="00691BB6"/>
    <w:rsid w:val="00692502"/>
    <w:rsid w:val="00692FAD"/>
    <w:rsid w:val="00692FEF"/>
    <w:rsid w:val="00693221"/>
    <w:rsid w:val="006933BE"/>
    <w:rsid w:val="00693F30"/>
    <w:rsid w:val="0069481A"/>
    <w:rsid w:val="00695FC2"/>
    <w:rsid w:val="00696949"/>
    <w:rsid w:val="00696C3E"/>
    <w:rsid w:val="00696C67"/>
    <w:rsid w:val="00696CBA"/>
    <w:rsid w:val="00697052"/>
    <w:rsid w:val="006A0F5D"/>
    <w:rsid w:val="006A46FB"/>
    <w:rsid w:val="006A4CF4"/>
    <w:rsid w:val="006A59D9"/>
    <w:rsid w:val="006A5D53"/>
    <w:rsid w:val="006A5E28"/>
    <w:rsid w:val="006A682C"/>
    <w:rsid w:val="006A697B"/>
    <w:rsid w:val="006A7AFF"/>
    <w:rsid w:val="006B12C3"/>
    <w:rsid w:val="006B15BB"/>
    <w:rsid w:val="006B1816"/>
    <w:rsid w:val="006B1F30"/>
    <w:rsid w:val="006B2016"/>
    <w:rsid w:val="006B2099"/>
    <w:rsid w:val="006B3688"/>
    <w:rsid w:val="006B50CF"/>
    <w:rsid w:val="006B7380"/>
    <w:rsid w:val="006C03B8"/>
    <w:rsid w:val="006C28A7"/>
    <w:rsid w:val="006C2D83"/>
    <w:rsid w:val="006C479F"/>
    <w:rsid w:val="006C5EC9"/>
    <w:rsid w:val="006C6059"/>
    <w:rsid w:val="006C662D"/>
    <w:rsid w:val="006C67B4"/>
    <w:rsid w:val="006C7522"/>
    <w:rsid w:val="006D01C3"/>
    <w:rsid w:val="006D1520"/>
    <w:rsid w:val="006D26B5"/>
    <w:rsid w:val="006D34DC"/>
    <w:rsid w:val="006D3DD3"/>
    <w:rsid w:val="006D3EE4"/>
    <w:rsid w:val="006D58A1"/>
    <w:rsid w:val="006D6781"/>
    <w:rsid w:val="006D6F08"/>
    <w:rsid w:val="006D7248"/>
    <w:rsid w:val="006D7795"/>
    <w:rsid w:val="006E062C"/>
    <w:rsid w:val="006E0B05"/>
    <w:rsid w:val="006E0D1E"/>
    <w:rsid w:val="006E1C82"/>
    <w:rsid w:val="006E28B7"/>
    <w:rsid w:val="006E2A9B"/>
    <w:rsid w:val="006E3310"/>
    <w:rsid w:val="006E4E39"/>
    <w:rsid w:val="006E5550"/>
    <w:rsid w:val="006E565E"/>
    <w:rsid w:val="006E5F88"/>
    <w:rsid w:val="006E657C"/>
    <w:rsid w:val="006E673D"/>
    <w:rsid w:val="006E6838"/>
    <w:rsid w:val="006E69C0"/>
    <w:rsid w:val="006E6FE0"/>
    <w:rsid w:val="006E7D3B"/>
    <w:rsid w:val="006E7D5E"/>
    <w:rsid w:val="006F0467"/>
    <w:rsid w:val="006F04F0"/>
    <w:rsid w:val="006F09DE"/>
    <w:rsid w:val="006F0F96"/>
    <w:rsid w:val="006F1B70"/>
    <w:rsid w:val="006F2648"/>
    <w:rsid w:val="006F341D"/>
    <w:rsid w:val="006F3CDE"/>
    <w:rsid w:val="006F58D4"/>
    <w:rsid w:val="006F5966"/>
    <w:rsid w:val="006F624C"/>
    <w:rsid w:val="006F6582"/>
    <w:rsid w:val="006F6E1B"/>
    <w:rsid w:val="006F791F"/>
    <w:rsid w:val="00700EDD"/>
    <w:rsid w:val="00702483"/>
    <w:rsid w:val="0070346E"/>
    <w:rsid w:val="00703E7B"/>
    <w:rsid w:val="0070405B"/>
    <w:rsid w:val="00704EDB"/>
    <w:rsid w:val="00705BF4"/>
    <w:rsid w:val="00705D4B"/>
    <w:rsid w:val="00705E54"/>
    <w:rsid w:val="00706029"/>
    <w:rsid w:val="00706101"/>
    <w:rsid w:val="00707072"/>
    <w:rsid w:val="0070720A"/>
    <w:rsid w:val="00707728"/>
    <w:rsid w:val="00707D61"/>
    <w:rsid w:val="00707DE6"/>
    <w:rsid w:val="00710A09"/>
    <w:rsid w:val="00711B88"/>
    <w:rsid w:val="00712287"/>
    <w:rsid w:val="00712772"/>
    <w:rsid w:val="007141B1"/>
    <w:rsid w:val="007148D3"/>
    <w:rsid w:val="00715B9A"/>
    <w:rsid w:val="00716F9F"/>
    <w:rsid w:val="00717A67"/>
    <w:rsid w:val="00720067"/>
    <w:rsid w:val="00720133"/>
    <w:rsid w:val="00720A10"/>
    <w:rsid w:val="00720EAC"/>
    <w:rsid w:val="00723CDB"/>
    <w:rsid w:val="00724D45"/>
    <w:rsid w:val="007257D0"/>
    <w:rsid w:val="00725CF4"/>
    <w:rsid w:val="00726EA6"/>
    <w:rsid w:val="00727208"/>
    <w:rsid w:val="00727680"/>
    <w:rsid w:val="007329F5"/>
    <w:rsid w:val="00732FC5"/>
    <w:rsid w:val="0073310A"/>
    <w:rsid w:val="00733F2C"/>
    <w:rsid w:val="007348B1"/>
    <w:rsid w:val="007362A6"/>
    <w:rsid w:val="00736332"/>
    <w:rsid w:val="00736422"/>
    <w:rsid w:val="007368C2"/>
    <w:rsid w:val="007368F9"/>
    <w:rsid w:val="00736D7D"/>
    <w:rsid w:val="00737131"/>
    <w:rsid w:val="007375D9"/>
    <w:rsid w:val="007406CA"/>
    <w:rsid w:val="00740E58"/>
    <w:rsid w:val="00741E1C"/>
    <w:rsid w:val="007427C5"/>
    <w:rsid w:val="00742F72"/>
    <w:rsid w:val="00743304"/>
    <w:rsid w:val="007445A0"/>
    <w:rsid w:val="007447EB"/>
    <w:rsid w:val="0074524B"/>
    <w:rsid w:val="0074534F"/>
    <w:rsid w:val="007457C0"/>
    <w:rsid w:val="00746AE9"/>
    <w:rsid w:val="00746DE6"/>
    <w:rsid w:val="00747D8B"/>
    <w:rsid w:val="00750043"/>
    <w:rsid w:val="00751228"/>
    <w:rsid w:val="00751434"/>
    <w:rsid w:val="007524E6"/>
    <w:rsid w:val="00752508"/>
    <w:rsid w:val="007529F9"/>
    <w:rsid w:val="007533BE"/>
    <w:rsid w:val="007550FB"/>
    <w:rsid w:val="00755533"/>
    <w:rsid w:val="0075572D"/>
    <w:rsid w:val="00756EE4"/>
    <w:rsid w:val="007571E1"/>
    <w:rsid w:val="00757A72"/>
    <w:rsid w:val="007604B2"/>
    <w:rsid w:val="007616FF"/>
    <w:rsid w:val="00762357"/>
    <w:rsid w:val="007631BA"/>
    <w:rsid w:val="00764022"/>
    <w:rsid w:val="00765281"/>
    <w:rsid w:val="00765C7D"/>
    <w:rsid w:val="00765F3F"/>
    <w:rsid w:val="00766BAD"/>
    <w:rsid w:val="0076712D"/>
    <w:rsid w:val="00771318"/>
    <w:rsid w:val="00771494"/>
    <w:rsid w:val="007715BE"/>
    <w:rsid w:val="007729A2"/>
    <w:rsid w:val="00772B62"/>
    <w:rsid w:val="007734D9"/>
    <w:rsid w:val="00774352"/>
    <w:rsid w:val="00774902"/>
    <w:rsid w:val="00774EE3"/>
    <w:rsid w:val="0077508D"/>
    <w:rsid w:val="007754F1"/>
    <w:rsid w:val="007755F2"/>
    <w:rsid w:val="00776971"/>
    <w:rsid w:val="007769F8"/>
    <w:rsid w:val="00776FC7"/>
    <w:rsid w:val="007774D1"/>
    <w:rsid w:val="0078023D"/>
    <w:rsid w:val="00780A80"/>
    <w:rsid w:val="00780C22"/>
    <w:rsid w:val="0078177E"/>
    <w:rsid w:val="00781DB7"/>
    <w:rsid w:val="007829A8"/>
    <w:rsid w:val="007829D4"/>
    <w:rsid w:val="00782A0F"/>
    <w:rsid w:val="0078304C"/>
    <w:rsid w:val="00783673"/>
    <w:rsid w:val="00783E4C"/>
    <w:rsid w:val="007844D3"/>
    <w:rsid w:val="00784D31"/>
    <w:rsid w:val="00784EF4"/>
    <w:rsid w:val="00785490"/>
    <w:rsid w:val="00786A3B"/>
    <w:rsid w:val="007925EA"/>
    <w:rsid w:val="00793278"/>
    <w:rsid w:val="00793CD8"/>
    <w:rsid w:val="0079473E"/>
    <w:rsid w:val="00795C92"/>
    <w:rsid w:val="00796231"/>
    <w:rsid w:val="00796D97"/>
    <w:rsid w:val="00797F95"/>
    <w:rsid w:val="007A07B3"/>
    <w:rsid w:val="007A1CB3"/>
    <w:rsid w:val="007A306F"/>
    <w:rsid w:val="007A3331"/>
    <w:rsid w:val="007A3DEA"/>
    <w:rsid w:val="007A43A6"/>
    <w:rsid w:val="007A58A6"/>
    <w:rsid w:val="007A5AB7"/>
    <w:rsid w:val="007A76B2"/>
    <w:rsid w:val="007A7745"/>
    <w:rsid w:val="007B012B"/>
    <w:rsid w:val="007B0BCC"/>
    <w:rsid w:val="007B15E7"/>
    <w:rsid w:val="007B3D2D"/>
    <w:rsid w:val="007B50AE"/>
    <w:rsid w:val="007B51DF"/>
    <w:rsid w:val="007B5BF6"/>
    <w:rsid w:val="007B5CB3"/>
    <w:rsid w:val="007B69B7"/>
    <w:rsid w:val="007C05DD"/>
    <w:rsid w:val="007C1DA6"/>
    <w:rsid w:val="007C329D"/>
    <w:rsid w:val="007C3A59"/>
    <w:rsid w:val="007C3D18"/>
    <w:rsid w:val="007C568E"/>
    <w:rsid w:val="007C60BF"/>
    <w:rsid w:val="007C62D2"/>
    <w:rsid w:val="007C6A07"/>
    <w:rsid w:val="007C6D52"/>
    <w:rsid w:val="007C6D8A"/>
    <w:rsid w:val="007C75A1"/>
    <w:rsid w:val="007C77A5"/>
    <w:rsid w:val="007C7909"/>
    <w:rsid w:val="007D04E5"/>
    <w:rsid w:val="007D0831"/>
    <w:rsid w:val="007D183C"/>
    <w:rsid w:val="007D1C19"/>
    <w:rsid w:val="007D2FAD"/>
    <w:rsid w:val="007D4367"/>
    <w:rsid w:val="007D4A39"/>
    <w:rsid w:val="007D4CBE"/>
    <w:rsid w:val="007D5542"/>
    <w:rsid w:val="007D5901"/>
    <w:rsid w:val="007D5AB6"/>
    <w:rsid w:val="007D7526"/>
    <w:rsid w:val="007E0126"/>
    <w:rsid w:val="007E01A1"/>
    <w:rsid w:val="007E1E91"/>
    <w:rsid w:val="007E245A"/>
    <w:rsid w:val="007E3113"/>
    <w:rsid w:val="007E41BD"/>
    <w:rsid w:val="007E4610"/>
    <w:rsid w:val="007E4715"/>
    <w:rsid w:val="007E4962"/>
    <w:rsid w:val="007E4B29"/>
    <w:rsid w:val="007E505B"/>
    <w:rsid w:val="007E555B"/>
    <w:rsid w:val="007E55A1"/>
    <w:rsid w:val="007E7091"/>
    <w:rsid w:val="007E70B1"/>
    <w:rsid w:val="007F02CE"/>
    <w:rsid w:val="007F03EC"/>
    <w:rsid w:val="007F17D8"/>
    <w:rsid w:val="007F490B"/>
    <w:rsid w:val="007F794C"/>
    <w:rsid w:val="008005CB"/>
    <w:rsid w:val="00800E2F"/>
    <w:rsid w:val="008028AD"/>
    <w:rsid w:val="00802A9B"/>
    <w:rsid w:val="00803466"/>
    <w:rsid w:val="00803FAE"/>
    <w:rsid w:val="00805BE1"/>
    <w:rsid w:val="0080605F"/>
    <w:rsid w:val="00806429"/>
    <w:rsid w:val="0080670B"/>
    <w:rsid w:val="0080739A"/>
    <w:rsid w:val="00807786"/>
    <w:rsid w:val="008077DE"/>
    <w:rsid w:val="0081004B"/>
    <w:rsid w:val="008103A5"/>
    <w:rsid w:val="00811804"/>
    <w:rsid w:val="00811FCB"/>
    <w:rsid w:val="008129F3"/>
    <w:rsid w:val="0081427D"/>
    <w:rsid w:val="008144B7"/>
    <w:rsid w:val="008158D6"/>
    <w:rsid w:val="00815E91"/>
    <w:rsid w:val="008170B7"/>
    <w:rsid w:val="00817196"/>
    <w:rsid w:val="00817A65"/>
    <w:rsid w:val="00820231"/>
    <w:rsid w:val="0082187C"/>
    <w:rsid w:val="00821C6B"/>
    <w:rsid w:val="00823013"/>
    <w:rsid w:val="008235D3"/>
    <w:rsid w:val="008235DB"/>
    <w:rsid w:val="00824AB4"/>
    <w:rsid w:val="00824F52"/>
    <w:rsid w:val="00825700"/>
    <w:rsid w:val="00825AF2"/>
    <w:rsid w:val="00825C42"/>
    <w:rsid w:val="00825D25"/>
    <w:rsid w:val="008262F3"/>
    <w:rsid w:val="0082670F"/>
    <w:rsid w:val="00826BDB"/>
    <w:rsid w:val="0082729B"/>
    <w:rsid w:val="008274A3"/>
    <w:rsid w:val="00827D6F"/>
    <w:rsid w:val="0083047D"/>
    <w:rsid w:val="00830B0E"/>
    <w:rsid w:val="00830C6D"/>
    <w:rsid w:val="00831665"/>
    <w:rsid w:val="00831B19"/>
    <w:rsid w:val="00831E31"/>
    <w:rsid w:val="00833AA9"/>
    <w:rsid w:val="0083407C"/>
    <w:rsid w:val="00834399"/>
    <w:rsid w:val="00834580"/>
    <w:rsid w:val="008359B6"/>
    <w:rsid w:val="00837315"/>
    <w:rsid w:val="008376AC"/>
    <w:rsid w:val="008400C2"/>
    <w:rsid w:val="00841A15"/>
    <w:rsid w:val="008429D1"/>
    <w:rsid w:val="00842D40"/>
    <w:rsid w:val="008440D5"/>
    <w:rsid w:val="008444E8"/>
    <w:rsid w:val="00844841"/>
    <w:rsid w:val="00844E80"/>
    <w:rsid w:val="008466E7"/>
    <w:rsid w:val="00846FE7"/>
    <w:rsid w:val="00847830"/>
    <w:rsid w:val="0085172C"/>
    <w:rsid w:val="008526D4"/>
    <w:rsid w:val="008530C4"/>
    <w:rsid w:val="00854491"/>
    <w:rsid w:val="00854846"/>
    <w:rsid w:val="00855C37"/>
    <w:rsid w:val="00855DC9"/>
    <w:rsid w:val="00856911"/>
    <w:rsid w:val="00856D8C"/>
    <w:rsid w:val="00856E24"/>
    <w:rsid w:val="008570F9"/>
    <w:rsid w:val="00860F11"/>
    <w:rsid w:val="00861531"/>
    <w:rsid w:val="0086218C"/>
    <w:rsid w:val="008623A7"/>
    <w:rsid w:val="008630C4"/>
    <w:rsid w:val="00863C00"/>
    <w:rsid w:val="00864ADF"/>
    <w:rsid w:val="008650B5"/>
    <w:rsid w:val="00865C41"/>
    <w:rsid w:val="0086663A"/>
    <w:rsid w:val="008669CC"/>
    <w:rsid w:val="008677FD"/>
    <w:rsid w:val="00867CF7"/>
    <w:rsid w:val="008706D4"/>
    <w:rsid w:val="00870F8A"/>
    <w:rsid w:val="008719A4"/>
    <w:rsid w:val="00871D23"/>
    <w:rsid w:val="00872435"/>
    <w:rsid w:val="0087304A"/>
    <w:rsid w:val="008731CA"/>
    <w:rsid w:val="00874312"/>
    <w:rsid w:val="0087437C"/>
    <w:rsid w:val="00875CD7"/>
    <w:rsid w:val="00876B4D"/>
    <w:rsid w:val="008772CC"/>
    <w:rsid w:val="0087733A"/>
    <w:rsid w:val="00877F18"/>
    <w:rsid w:val="00880015"/>
    <w:rsid w:val="00880350"/>
    <w:rsid w:val="00880398"/>
    <w:rsid w:val="00881D3C"/>
    <w:rsid w:val="008846BB"/>
    <w:rsid w:val="00884942"/>
    <w:rsid w:val="0088786A"/>
    <w:rsid w:val="00892138"/>
    <w:rsid w:val="008941E3"/>
    <w:rsid w:val="00894369"/>
    <w:rsid w:val="00894A88"/>
    <w:rsid w:val="00895148"/>
    <w:rsid w:val="00895386"/>
    <w:rsid w:val="008A015F"/>
    <w:rsid w:val="008A0688"/>
    <w:rsid w:val="008A16B7"/>
    <w:rsid w:val="008A1D5A"/>
    <w:rsid w:val="008A1F60"/>
    <w:rsid w:val="008A21FF"/>
    <w:rsid w:val="008A2CE2"/>
    <w:rsid w:val="008A30AC"/>
    <w:rsid w:val="008A36C0"/>
    <w:rsid w:val="008A44B8"/>
    <w:rsid w:val="008A51A8"/>
    <w:rsid w:val="008A54C7"/>
    <w:rsid w:val="008A57E2"/>
    <w:rsid w:val="008A6624"/>
    <w:rsid w:val="008A6C47"/>
    <w:rsid w:val="008A77D8"/>
    <w:rsid w:val="008B0483"/>
    <w:rsid w:val="008B0CBC"/>
    <w:rsid w:val="008B120C"/>
    <w:rsid w:val="008B28E9"/>
    <w:rsid w:val="008B392B"/>
    <w:rsid w:val="008B4225"/>
    <w:rsid w:val="008B4A46"/>
    <w:rsid w:val="008B51A0"/>
    <w:rsid w:val="008B592A"/>
    <w:rsid w:val="008B68C1"/>
    <w:rsid w:val="008B716E"/>
    <w:rsid w:val="008B7B5C"/>
    <w:rsid w:val="008C0AFA"/>
    <w:rsid w:val="008C0C99"/>
    <w:rsid w:val="008C1B25"/>
    <w:rsid w:val="008C1EAF"/>
    <w:rsid w:val="008C2017"/>
    <w:rsid w:val="008C316E"/>
    <w:rsid w:val="008C3903"/>
    <w:rsid w:val="008C3D8E"/>
    <w:rsid w:val="008C4958"/>
    <w:rsid w:val="008C4BAA"/>
    <w:rsid w:val="008C5051"/>
    <w:rsid w:val="008C5060"/>
    <w:rsid w:val="008C527E"/>
    <w:rsid w:val="008C5724"/>
    <w:rsid w:val="008C5D9F"/>
    <w:rsid w:val="008C67F0"/>
    <w:rsid w:val="008C6AE8"/>
    <w:rsid w:val="008C7573"/>
    <w:rsid w:val="008C76BE"/>
    <w:rsid w:val="008C7DBD"/>
    <w:rsid w:val="008D00A5"/>
    <w:rsid w:val="008D00E8"/>
    <w:rsid w:val="008D08E6"/>
    <w:rsid w:val="008D21D6"/>
    <w:rsid w:val="008D2877"/>
    <w:rsid w:val="008D34F1"/>
    <w:rsid w:val="008D35A0"/>
    <w:rsid w:val="008D39D8"/>
    <w:rsid w:val="008D4C9D"/>
    <w:rsid w:val="008D576E"/>
    <w:rsid w:val="008D5BB5"/>
    <w:rsid w:val="008D6D1A"/>
    <w:rsid w:val="008D737C"/>
    <w:rsid w:val="008D7BA9"/>
    <w:rsid w:val="008E02E0"/>
    <w:rsid w:val="008E065E"/>
    <w:rsid w:val="008E074F"/>
    <w:rsid w:val="008E0927"/>
    <w:rsid w:val="008E1909"/>
    <w:rsid w:val="008E1971"/>
    <w:rsid w:val="008E30C9"/>
    <w:rsid w:val="008E3980"/>
    <w:rsid w:val="008E3CCB"/>
    <w:rsid w:val="008E4259"/>
    <w:rsid w:val="008E6348"/>
    <w:rsid w:val="008E6A9B"/>
    <w:rsid w:val="008E6F3B"/>
    <w:rsid w:val="008E7D4F"/>
    <w:rsid w:val="008F1407"/>
    <w:rsid w:val="008F16DB"/>
    <w:rsid w:val="008F1C4E"/>
    <w:rsid w:val="008F1EAB"/>
    <w:rsid w:val="008F2170"/>
    <w:rsid w:val="008F3083"/>
    <w:rsid w:val="008F33DC"/>
    <w:rsid w:val="008F477F"/>
    <w:rsid w:val="008F4A0E"/>
    <w:rsid w:val="008F578B"/>
    <w:rsid w:val="008F6246"/>
    <w:rsid w:val="00901BA9"/>
    <w:rsid w:val="00902286"/>
    <w:rsid w:val="00902350"/>
    <w:rsid w:val="00902C80"/>
    <w:rsid w:val="00902CB5"/>
    <w:rsid w:val="00902CDD"/>
    <w:rsid w:val="0090336B"/>
    <w:rsid w:val="00903A8B"/>
    <w:rsid w:val="009053AA"/>
    <w:rsid w:val="00906600"/>
    <w:rsid w:val="00906939"/>
    <w:rsid w:val="00907487"/>
    <w:rsid w:val="00907526"/>
    <w:rsid w:val="00907DE8"/>
    <w:rsid w:val="00910B7D"/>
    <w:rsid w:val="00910B90"/>
    <w:rsid w:val="00911DFB"/>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5E8C"/>
    <w:rsid w:val="0092642B"/>
    <w:rsid w:val="0092787C"/>
    <w:rsid w:val="00927B58"/>
    <w:rsid w:val="00927D43"/>
    <w:rsid w:val="0093071D"/>
    <w:rsid w:val="00931BD9"/>
    <w:rsid w:val="00932793"/>
    <w:rsid w:val="00934D16"/>
    <w:rsid w:val="00934DD7"/>
    <w:rsid w:val="009368F3"/>
    <w:rsid w:val="00936D45"/>
    <w:rsid w:val="00940821"/>
    <w:rsid w:val="009410B2"/>
    <w:rsid w:val="00941636"/>
    <w:rsid w:val="00941E03"/>
    <w:rsid w:val="00943742"/>
    <w:rsid w:val="009447B5"/>
    <w:rsid w:val="00944A76"/>
    <w:rsid w:val="00944F75"/>
    <w:rsid w:val="00945102"/>
    <w:rsid w:val="00945C05"/>
    <w:rsid w:val="00945DFC"/>
    <w:rsid w:val="00946945"/>
    <w:rsid w:val="0094767C"/>
    <w:rsid w:val="00947713"/>
    <w:rsid w:val="00950DE7"/>
    <w:rsid w:val="00953899"/>
    <w:rsid w:val="00953920"/>
    <w:rsid w:val="00953D47"/>
    <w:rsid w:val="009548BB"/>
    <w:rsid w:val="00955125"/>
    <w:rsid w:val="00955578"/>
    <w:rsid w:val="00955C04"/>
    <w:rsid w:val="00956756"/>
    <w:rsid w:val="0095681E"/>
    <w:rsid w:val="009570C6"/>
    <w:rsid w:val="009572D4"/>
    <w:rsid w:val="009576F5"/>
    <w:rsid w:val="0096000A"/>
    <w:rsid w:val="009606A6"/>
    <w:rsid w:val="00960F69"/>
    <w:rsid w:val="009618A4"/>
    <w:rsid w:val="00961921"/>
    <w:rsid w:val="00961EE8"/>
    <w:rsid w:val="00962B19"/>
    <w:rsid w:val="00962B33"/>
    <w:rsid w:val="00962CC4"/>
    <w:rsid w:val="0096430A"/>
    <w:rsid w:val="00964622"/>
    <w:rsid w:val="009654E4"/>
    <w:rsid w:val="0096554B"/>
    <w:rsid w:val="0096584A"/>
    <w:rsid w:val="00966346"/>
    <w:rsid w:val="009664A0"/>
    <w:rsid w:val="00966773"/>
    <w:rsid w:val="0097065C"/>
    <w:rsid w:val="00970CE2"/>
    <w:rsid w:val="00971200"/>
    <w:rsid w:val="00971F08"/>
    <w:rsid w:val="00972E61"/>
    <w:rsid w:val="009739CC"/>
    <w:rsid w:val="009744D6"/>
    <w:rsid w:val="00975543"/>
    <w:rsid w:val="0097603D"/>
    <w:rsid w:val="00976949"/>
    <w:rsid w:val="00976C4A"/>
    <w:rsid w:val="009775E6"/>
    <w:rsid w:val="0098035B"/>
    <w:rsid w:val="00980477"/>
    <w:rsid w:val="00980E22"/>
    <w:rsid w:val="00981B76"/>
    <w:rsid w:val="00982909"/>
    <w:rsid w:val="009829D9"/>
    <w:rsid w:val="00983625"/>
    <w:rsid w:val="00983A5F"/>
    <w:rsid w:val="00985253"/>
    <w:rsid w:val="009853B3"/>
    <w:rsid w:val="00985614"/>
    <w:rsid w:val="0098635F"/>
    <w:rsid w:val="009879EF"/>
    <w:rsid w:val="00990630"/>
    <w:rsid w:val="00991761"/>
    <w:rsid w:val="009917C9"/>
    <w:rsid w:val="00991D6A"/>
    <w:rsid w:val="009926B1"/>
    <w:rsid w:val="0099353E"/>
    <w:rsid w:val="00993E10"/>
    <w:rsid w:val="009943B3"/>
    <w:rsid w:val="00994DCA"/>
    <w:rsid w:val="00994F31"/>
    <w:rsid w:val="00995EEC"/>
    <w:rsid w:val="00995F82"/>
    <w:rsid w:val="00995FE5"/>
    <w:rsid w:val="009960EC"/>
    <w:rsid w:val="00996332"/>
    <w:rsid w:val="009970DD"/>
    <w:rsid w:val="0099731F"/>
    <w:rsid w:val="00997477"/>
    <w:rsid w:val="009A08AA"/>
    <w:rsid w:val="009A0FBA"/>
    <w:rsid w:val="009A1601"/>
    <w:rsid w:val="009A26E4"/>
    <w:rsid w:val="009A2983"/>
    <w:rsid w:val="009A3BB6"/>
    <w:rsid w:val="009A462D"/>
    <w:rsid w:val="009A5422"/>
    <w:rsid w:val="009A5576"/>
    <w:rsid w:val="009A582E"/>
    <w:rsid w:val="009A5CBA"/>
    <w:rsid w:val="009A6789"/>
    <w:rsid w:val="009A6E23"/>
    <w:rsid w:val="009B1D49"/>
    <w:rsid w:val="009B1F30"/>
    <w:rsid w:val="009B217C"/>
    <w:rsid w:val="009B39E4"/>
    <w:rsid w:val="009B3AC2"/>
    <w:rsid w:val="009B4255"/>
    <w:rsid w:val="009B4380"/>
    <w:rsid w:val="009B4DF4"/>
    <w:rsid w:val="009B553B"/>
    <w:rsid w:val="009B564E"/>
    <w:rsid w:val="009B7E87"/>
    <w:rsid w:val="009C0169"/>
    <w:rsid w:val="009C2445"/>
    <w:rsid w:val="009C26F1"/>
    <w:rsid w:val="009C2D28"/>
    <w:rsid w:val="009C30BA"/>
    <w:rsid w:val="009C3269"/>
    <w:rsid w:val="009C403E"/>
    <w:rsid w:val="009C5425"/>
    <w:rsid w:val="009C5C1E"/>
    <w:rsid w:val="009C5D5C"/>
    <w:rsid w:val="009C5D67"/>
    <w:rsid w:val="009C64AD"/>
    <w:rsid w:val="009C66BA"/>
    <w:rsid w:val="009C6A95"/>
    <w:rsid w:val="009C72D8"/>
    <w:rsid w:val="009C77B6"/>
    <w:rsid w:val="009D0AE3"/>
    <w:rsid w:val="009D18B0"/>
    <w:rsid w:val="009D1A4F"/>
    <w:rsid w:val="009D1E8E"/>
    <w:rsid w:val="009D25C5"/>
    <w:rsid w:val="009D2721"/>
    <w:rsid w:val="009D2A5A"/>
    <w:rsid w:val="009D2DF1"/>
    <w:rsid w:val="009D4FF0"/>
    <w:rsid w:val="009D6D44"/>
    <w:rsid w:val="009D703C"/>
    <w:rsid w:val="009D718F"/>
    <w:rsid w:val="009D7CF9"/>
    <w:rsid w:val="009E01E7"/>
    <w:rsid w:val="009E068F"/>
    <w:rsid w:val="009E14E0"/>
    <w:rsid w:val="009E155D"/>
    <w:rsid w:val="009E1C4E"/>
    <w:rsid w:val="009E21F2"/>
    <w:rsid w:val="009E35DB"/>
    <w:rsid w:val="009E3A9C"/>
    <w:rsid w:val="009E3C9A"/>
    <w:rsid w:val="009E44C7"/>
    <w:rsid w:val="009E47A3"/>
    <w:rsid w:val="009E609C"/>
    <w:rsid w:val="009E63A1"/>
    <w:rsid w:val="009E7388"/>
    <w:rsid w:val="009F01F6"/>
    <w:rsid w:val="009F05BE"/>
    <w:rsid w:val="009F08F3"/>
    <w:rsid w:val="009F0A93"/>
    <w:rsid w:val="009F0E87"/>
    <w:rsid w:val="009F1462"/>
    <w:rsid w:val="009F201A"/>
    <w:rsid w:val="009F344F"/>
    <w:rsid w:val="009F399E"/>
    <w:rsid w:val="009F41E2"/>
    <w:rsid w:val="009F5494"/>
    <w:rsid w:val="009F5F37"/>
    <w:rsid w:val="009F7076"/>
    <w:rsid w:val="009F7975"/>
    <w:rsid w:val="00A00B24"/>
    <w:rsid w:val="00A031D8"/>
    <w:rsid w:val="00A03D4E"/>
    <w:rsid w:val="00A03F28"/>
    <w:rsid w:val="00A048A8"/>
    <w:rsid w:val="00A04F49"/>
    <w:rsid w:val="00A05170"/>
    <w:rsid w:val="00A05558"/>
    <w:rsid w:val="00A05D98"/>
    <w:rsid w:val="00A05FF3"/>
    <w:rsid w:val="00A07809"/>
    <w:rsid w:val="00A07D4E"/>
    <w:rsid w:val="00A11B5D"/>
    <w:rsid w:val="00A122F4"/>
    <w:rsid w:val="00A12A57"/>
    <w:rsid w:val="00A130A2"/>
    <w:rsid w:val="00A135BB"/>
    <w:rsid w:val="00A13E54"/>
    <w:rsid w:val="00A142B7"/>
    <w:rsid w:val="00A145CF"/>
    <w:rsid w:val="00A16CD1"/>
    <w:rsid w:val="00A17396"/>
    <w:rsid w:val="00A17D9D"/>
    <w:rsid w:val="00A17F63"/>
    <w:rsid w:val="00A201D5"/>
    <w:rsid w:val="00A20735"/>
    <w:rsid w:val="00A2092A"/>
    <w:rsid w:val="00A20E7E"/>
    <w:rsid w:val="00A2193B"/>
    <w:rsid w:val="00A219A4"/>
    <w:rsid w:val="00A220E4"/>
    <w:rsid w:val="00A2351A"/>
    <w:rsid w:val="00A24235"/>
    <w:rsid w:val="00A24359"/>
    <w:rsid w:val="00A24EED"/>
    <w:rsid w:val="00A259A7"/>
    <w:rsid w:val="00A26142"/>
    <w:rsid w:val="00A2623E"/>
    <w:rsid w:val="00A264A9"/>
    <w:rsid w:val="00A2656F"/>
    <w:rsid w:val="00A26DCF"/>
    <w:rsid w:val="00A27785"/>
    <w:rsid w:val="00A30187"/>
    <w:rsid w:val="00A30CC8"/>
    <w:rsid w:val="00A31458"/>
    <w:rsid w:val="00A317EF"/>
    <w:rsid w:val="00A32BE1"/>
    <w:rsid w:val="00A32CF5"/>
    <w:rsid w:val="00A336F7"/>
    <w:rsid w:val="00A33A0C"/>
    <w:rsid w:val="00A33A66"/>
    <w:rsid w:val="00A33D08"/>
    <w:rsid w:val="00A3448A"/>
    <w:rsid w:val="00A34609"/>
    <w:rsid w:val="00A34AB3"/>
    <w:rsid w:val="00A34B22"/>
    <w:rsid w:val="00A34BFF"/>
    <w:rsid w:val="00A34DF6"/>
    <w:rsid w:val="00A34EDC"/>
    <w:rsid w:val="00A34F86"/>
    <w:rsid w:val="00A35173"/>
    <w:rsid w:val="00A35C50"/>
    <w:rsid w:val="00A35D85"/>
    <w:rsid w:val="00A36297"/>
    <w:rsid w:val="00A36DB7"/>
    <w:rsid w:val="00A3765C"/>
    <w:rsid w:val="00A37AA4"/>
    <w:rsid w:val="00A37BA1"/>
    <w:rsid w:val="00A40CA7"/>
    <w:rsid w:val="00A41E2B"/>
    <w:rsid w:val="00A41E85"/>
    <w:rsid w:val="00A425C4"/>
    <w:rsid w:val="00A4322A"/>
    <w:rsid w:val="00A4347B"/>
    <w:rsid w:val="00A4369A"/>
    <w:rsid w:val="00A43FC7"/>
    <w:rsid w:val="00A44A75"/>
    <w:rsid w:val="00A45B74"/>
    <w:rsid w:val="00A46338"/>
    <w:rsid w:val="00A469E0"/>
    <w:rsid w:val="00A51441"/>
    <w:rsid w:val="00A51549"/>
    <w:rsid w:val="00A517AC"/>
    <w:rsid w:val="00A51A1B"/>
    <w:rsid w:val="00A51A95"/>
    <w:rsid w:val="00A52E1D"/>
    <w:rsid w:val="00A542B3"/>
    <w:rsid w:val="00A54436"/>
    <w:rsid w:val="00A54AED"/>
    <w:rsid w:val="00A55466"/>
    <w:rsid w:val="00A55755"/>
    <w:rsid w:val="00A5701C"/>
    <w:rsid w:val="00A5746D"/>
    <w:rsid w:val="00A61499"/>
    <w:rsid w:val="00A615D4"/>
    <w:rsid w:val="00A61DBD"/>
    <w:rsid w:val="00A629B6"/>
    <w:rsid w:val="00A62A77"/>
    <w:rsid w:val="00A62D56"/>
    <w:rsid w:val="00A63064"/>
    <w:rsid w:val="00A63483"/>
    <w:rsid w:val="00A6468D"/>
    <w:rsid w:val="00A657D7"/>
    <w:rsid w:val="00A660AC"/>
    <w:rsid w:val="00A66812"/>
    <w:rsid w:val="00A67E6C"/>
    <w:rsid w:val="00A7051D"/>
    <w:rsid w:val="00A71B4D"/>
    <w:rsid w:val="00A71B99"/>
    <w:rsid w:val="00A72C56"/>
    <w:rsid w:val="00A72D7C"/>
    <w:rsid w:val="00A739D0"/>
    <w:rsid w:val="00A7447A"/>
    <w:rsid w:val="00A7520D"/>
    <w:rsid w:val="00A75698"/>
    <w:rsid w:val="00A7589E"/>
    <w:rsid w:val="00A761D4"/>
    <w:rsid w:val="00A76C01"/>
    <w:rsid w:val="00A76D96"/>
    <w:rsid w:val="00A7797D"/>
    <w:rsid w:val="00A77E8E"/>
    <w:rsid w:val="00A77EC4"/>
    <w:rsid w:val="00A8144F"/>
    <w:rsid w:val="00A8237E"/>
    <w:rsid w:val="00A8243A"/>
    <w:rsid w:val="00A82648"/>
    <w:rsid w:val="00A84655"/>
    <w:rsid w:val="00A84AD7"/>
    <w:rsid w:val="00A90A74"/>
    <w:rsid w:val="00A91019"/>
    <w:rsid w:val="00A916BB"/>
    <w:rsid w:val="00A92879"/>
    <w:rsid w:val="00A93666"/>
    <w:rsid w:val="00A9442A"/>
    <w:rsid w:val="00A94A08"/>
    <w:rsid w:val="00A95D1A"/>
    <w:rsid w:val="00A97EB1"/>
    <w:rsid w:val="00AA014D"/>
    <w:rsid w:val="00AA016F"/>
    <w:rsid w:val="00AA0305"/>
    <w:rsid w:val="00AA11BF"/>
    <w:rsid w:val="00AA18C6"/>
    <w:rsid w:val="00AA1ED6"/>
    <w:rsid w:val="00AA23BF"/>
    <w:rsid w:val="00AA2C81"/>
    <w:rsid w:val="00AA2FB9"/>
    <w:rsid w:val="00AA3C70"/>
    <w:rsid w:val="00AA3DB3"/>
    <w:rsid w:val="00AA4342"/>
    <w:rsid w:val="00AA51D6"/>
    <w:rsid w:val="00AA51EC"/>
    <w:rsid w:val="00AA5C22"/>
    <w:rsid w:val="00AA6864"/>
    <w:rsid w:val="00AA7E67"/>
    <w:rsid w:val="00AB0BC8"/>
    <w:rsid w:val="00AB11CA"/>
    <w:rsid w:val="00AB14D9"/>
    <w:rsid w:val="00AB284A"/>
    <w:rsid w:val="00AB28F4"/>
    <w:rsid w:val="00AB357A"/>
    <w:rsid w:val="00AB3AEB"/>
    <w:rsid w:val="00AB3D28"/>
    <w:rsid w:val="00AB422C"/>
    <w:rsid w:val="00AB4493"/>
    <w:rsid w:val="00AB4AB8"/>
    <w:rsid w:val="00AB5579"/>
    <w:rsid w:val="00AB61C6"/>
    <w:rsid w:val="00AB6407"/>
    <w:rsid w:val="00AB655E"/>
    <w:rsid w:val="00AC007F"/>
    <w:rsid w:val="00AC1660"/>
    <w:rsid w:val="00AC28C4"/>
    <w:rsid w:val="00AC2ECD"/>
    <w:rsid w:val="00AC3119"/>
    <w:rsid w:val="00AC344C"/>
    <w:rsid w:val="00AC40CC"/>
    <w:rsid w:val="00AC49FB"/>
    <w:rsid w:val="00AC5A10"/>
    <w:rsid w:val="00AC5C55"/>
    <w:rsid w:val="00AC5D21"/>
    <w:rsid w:val="00AC6E67"/>
    <w:rsid w:val="00AD07A9"/>
    <w:rsid w:val="00AD0AA3"/>
    <w:rsid w:val="00AD0F4B"/>
    <w:rsid w:val="00AD18AD"/>
    <w:rsid w:val="00AD2ED0"/>
    <w:rsid w:val="00AD3B5E"/>
    <w:rsid w:val="00AD3F0E"/>
    <w:rsid w:val="00AD3F94"/>
    <w:rsid w:val="00AD47A5"/>
    <w:rsid w:val="00AD4A5A"/>
    <w:rsid w:val="00AD541B"/>
    <w:rsid w:val="00AD62E7"/>
    <w:rsid w:val="00AD6E50"/>
    <w:rsid w:val="00AD70EC"/>
    <w:rsid w:val="00AD7140"/>
    <w:rsid w:val="00AD74A2"/>
    <w:rsid w:val="00AD756A"/>
    <w:rsid w:val="00AD75F9"/>
    <w:rsid w:val="00AE0829"/>
    <w:rsid w:val="00AE0C2B"/>
    <w:rsid w:val="00AE11DA"/>
    <w:rsid w:val="00AE27AC"/>
    <w:rsid w:val="00AE3482"/>
    <w:rsid w:val="00AE34D3"/>
    <w:rsid w:val="00AE40E0"/>
    <w:rsid w:val="00AE488E"/>
    <w:rsid w:val="00AE4DBA"/>
    <w:rsid w:val="00AE4F07"/>
    <w:rsid w:val="00AE54A8"/>
    <w:rsid w:val="00AE5606"/>
    <w:rsid w:val="00AE70AE"/>
    <w:rsid w:val="00AF04C2"/>
    <w:rsid w:val="00AF0714"/>
    <w:rsid w:val="00AF15F9"/>
    <w:rsid w:val="00AF1C5D"/>
    <w:rsid w:val="00AF1CD8"/>
    <w:rsid w:val="00AF1F64"/>
    <w:rsid w:val="00AF23D8"/>
    <w:rsid w:val="00AF2963"/>
    <w:rsid w:val="00AF3190"/>
    <w:rsid w:val="00AF39C6"/>
    <w:rsid w:val="00AF42D7"/>
    <w:rsid w:val="00AF590A"/>
    <w:rsid w:val="00AF5DFA"/>
    <w:rsid w:val="00AF6827"/>
    <w:rsid w:val="00AF6CC1"/>
    <w:rsid w:val="00AF6D86"/>
    <w:rsid w:val="00AF75D9"/>
    <w:rsid w:val="00B006FE"/>
    <w:rsid w:val="00B007CB"/>
    <w:rsid w:val="00B00AB5"/>
    <w:rsid w:val="00B02565"/>
    <w:rsid w:val="00B02AA9"/>
    <w:rsid w:val="00B02FA3"/>
    <w:rsid w:val="00B0333C"/>
    <w:rsid w:val="00B034CE"/>
    <w:rsid w:val="00B05084"/>
    <w:rsid w:val="00B05B33"/>
    <w:rsid w:val="00B062D7"/>
    <w:rsid w:val="00B0760A"/>
    <w:rsid w:val="00B076EA"/>
    <w:rsid w:val="00B10289"/>
    <w:rsid w:val="00B11189"/>
    <w:rsid w:val="00B13805"/>
    <w:rsid w:val="00B151F4"/>
    <w:rsid w:val="00B157F9"/>
    <w:rsid w:val="00B1627F"/>
    <w:rsid w:val="00B1635D"/>
    <w:rsid w:val="00B172CF"/>
    <w:rsid w:val="00B17D34"/>
    <w:rsid w:val="00B20256"/>
    <w:rsid w:val="00B20AC2"/>
    <w:rsid w:val="00B20D09"/>
    <w:rsid w:val="00B21676"/>
    <w:rsid w:val="00B23204"/>
    <w:rsid w:val="00B2322A"/>
    <w:rsid w:val="00B24433"/>
    <w:rsid w:val="00B255DC"/>
    <w:rsid w:val="00B267B7"/>
    <w:rsid w:val="00B267C3"/>
    <w:rsid w:val="00B26E4F"/>
    <w:rsid w:val="00B2763F"/>
    <w:rsid w:val="00B27A17"/>
    <w:rsid w:val="00B27AAC"/>
    <w:rsid w:val="00B303EB"/>
    <w:rsid w:val="00B30929"/>
    <w:rsid w:val="00B30C3F"/>
    <w:rsid w:val="00B31739"/>
    <w:rsid w:val="00B32EE4"/>
    <w:rsid w:val="00B34560"/>
    <w:rsid w:val="00B356B5"/>
    <w:rsid w:val="00B372AA"/>
    <w:rsid w:val="00B377F7"/>
    <w:rsid w:val="00B37A3F"/>
    <w:rsid w:val="00B37E6F"/>
    <w:rsid w:val="00B37FA1"/>
    <w:rsid w:val="00B40445"/>
    <w:rsid w:val="00B4069C"/>
    <w:rsid w:val="00B409E0"/>
    <w:rsid w:val="00B41400"/>
    <w:rsid w:val="00B4152F"/>
    <w:rsid w:val="00B4165F"/>
    <w:rsid w:val="00B4180B"/>
    <w:rsid w:val="00B41888"/>
    <w:rsid w:val="00B4202F"/>
    <w:rsid w:val="00B4212D"/>
    <w:rsid w:val="00B44087"/>
    <w:rsid w:val="00B446CC"/>
    <w:rsid w:val="00B45670"/>
    <w:rsid w:val="00B45A52"/>
    <w:rsid w:val="00B4615A"/>
    <w:rsid w:val="00B46175"/>
    <w:rsid w:val="00B51705"/>
    <w:rsid w:val="00B53176"/>
    <w:rsid w:val="00B53A23"/>
    <w:rsid w:val="00B54657"/>
    <w:rsid w:val="00B546E8"/>
    <w:rsid w:val="00B54865"/>
    <w:rsid w:val="00B548B7"/>
    <w:rsid w:val="00B55313"/>
    <w:rsid w:val="00B562B2"/>
    <w:rsid w:val="00B56D9D"/>
    <w:rsid w:val="00B5796D"/>
    <w:rsid w:val="00B610F1"/>
    <w:rsid w:val="00B61DC0"/>
    <w:rsid w:val="00B62417"/>
    <w:rsid w:val="00B6344B"/>
    <w:rsid w:val="00B63926"/>
    <w:rsid w:val="00B64071"/>
    <w:rsid w:val="00B65304"/>
    <w:rsid w:val="00B65F0A"/>
    <w:rsid w:val="00B664C7"/>
    <w:rsid w:val="00B66940"/>
    <w:rsid w:val="00B669F1"/>
    <w:rsid w:val="00B66FFE"/>
    <w:rsid w:val="00B6747B"/>
    <w:rsid w:val="00B67BD3"/>
    <w:rsid w:val="00B67CB4"/>
    <w:rsid w:val="00B70F6D"/>
    <w:rsid w:val="00B7120B"/>
    <w:rsid w:val="00B71C82"/>
    <w:rsid w:val="00B7224D"/>
    <w:rsid w:val="00B72535"/>
    <w:rsid w:val="00B72EAD"/>
    <w:rsid w:val="00B736DE"/>
    <w:rsid w:val="00B739F6"/>
    <w:rsid w:val="00B749FC"/>
    <w:rsid w:val="00B74C53"/>
    <w:rsid w:val="00B75A2C"/>
    <w:rsid w:val="00B76207"/>
    <w:rsid w:val="00B76E20"/>
    <w:rsid w:val="00B818AA"/>
    <w:rsid w:val="00B81A6C"/>
    <w:rsid w:val="00B830AE"/>
    <w:rsid w:val="00B837D7"/>
    <w:rsid w:val="00B839FD"/>
    <w:rsid w:val="00B83CD4"/>
    <w:rsid w:val="00B841A2"/>
    <w:rsid w:val="00B84263"/>
    <w:rsid w:val="00B85479"/>
    <w:rsid w:val="00B85DE5"/>
    <w:rsid w:val="00B86424"/>
    <w:rsid w:val="00B864D2"/>
    <w:rsid w:val="00B90414"/>
    <w:rsid w:val="00B90AF7"/>
    <w:rsid w:val="00B90F73"/>
    <w:rsid w:val="00B9303A"/>
    <w:rsid w:val="00B93A26"/>
    <w:rsid w:val="00B93B59"/>
    <w:rsid w:val="00B93BEB"/>
    <w:rsid w:val="00B9406A"/>
    <w:rsid w:val="00B94B76"/>
    <w:rsid w:val="00B955E4"/>
    <w:rsid w:val="00B958AE"/>
    <w:rsid w:val="00B969C6"/>
    <w:rsid w:val="00B96BEC"/>
    <w:rsid w:val="00B97523"/>
    <w:rsid w:val="00BA0874"/>
    <w:rsid w:val="00BA0BA3"/>
    <w:rsid w:val="00BA1658"/>
    <w:rsid w:val="00BA2280"/>
    <w:rsid w:val="00BA2663"/>
    <w:rsid w:val="00BA2A08"/>
    <w:rsid w:val="00BA39CF"/>
    <w:rsid w:val="00BA3E38"/>
    <w:rsid w:val="00BA56D2"/>
    <w:rsid w:val="00BA5940"/>
    <w:rsid w:val="00BA59A7"/>
    <w:rsid w:val="00BA6141"/>
    <w:rsid w:val="00BA64E9"/>
    <w:rsid w:val="00BA750F"/>
    <w:rsid w:val="00BA76E0"/>
    <w:rsid w:val="00BB0257"/>
    <w:rsid w:val="00BB04DE"/>
    <w:rsid w:val="00BB06ED"/>
    <w:rsid w:val="00BB22AA"/>
    <w:rsid w:val="00BB242E"/>
    <w:rsid w:val="00BB290F"/>
    <w:rsid w:val="00BB2A25"/>
    <w:rsid w:val="00BB4434"/>
    <w:rsid w:val="00BB51E9"/>
    <w:rsid w:val="00BB5BDD"/>
    <w:rsid w:val="00BB5F21"/>
    <w:rsid w:val="00BB6476"/>
    <w:rsid w:val="00BC0F37"/>
    <w:rsid w:val="00BC0FDC"/>
    <w:rsid w:val="00BC1790"/>
    <w:rsid w:val="00BC2EC1"/>
    <w:rsid w:val="00BC3053"/>
    <w:rsid w:val="00BC43FE"/>
    <w:rsid w:val="00BC4D2E"/>
    <w:rsid w:val="00BC5D2B"/>
    <w:rsid w:val="00BC60ED"/>
    <w:rsid w:val="00BC66AB"/>
    <w:rsid w:val="00BC7152"/>
    <w:rsid w:val="00BC7F23"/>
    <w:rsid w:val="00BD0008"/>
    <w:rsid w:val="00BD0909"/>
    <w:rsid w:val="00BD14A5"/>
    <w:rsid w:val="00BD3BCA"/>
    <w:rsid w:val="00BD3DA0"/>
    <w:rsid w:val="00BD3E0F"/>
    <w:rsid w:val="00BD48AC"/>
    <w:rsid w:val="00BD4DF7"/>
    <w:rsid w:val="00BD4F96"/>
    <w:rsid w:val="00BD51FD"/>
    <w:rsid w:val="00BD5E2A"/>
    <w:rsid w:val="00BD5F1A"/>
    <w:rsid w:val="00BE1234"/>
    <w:rsid w:val="00BE1338"/>
    <w:rsid w:val="00BE1FAA"/>
    <w:rsid w:val="00BE20AA"/>
    <w:rsid w:val="00BE2568"/>
    <w:rsid w:val="00BE2FA6"/>
    <w:rsid w:val="00BE333F"/>
    <w:rsid w:val="00BE5352"/>
    <w:rsid w:val="00BE7406"/>
    <w:rsid w:val="00BE7603"/>
    <w:rsid w:val="00BF0544"/>
    <w:rsid w:val="00BF18BB"/>
    <w:rsid w:val="00BF3279"/>
    <w:rsid w:val="00BF3DF7"/>
    <w:rsid w:val="00BF5CD6"/>
    <w:rsid w:val="00BF72D0"/>
    <w:rsid w:val="00BF74C7"/>
    <w:rsid w:val="00C00CE3"/>
    <w:rsid w:val="00C015F1"/>
    <w:rsid w:val="00C01F33"/>
    <w:rsid w:val="00C02CC6"/>
    <w:rsid w:val="00C03797"/>
    <w:rsid w:val="00C0406A"/>
    <w:rsid w:val="00C040F7"/>
    <w:rsid w:val="00C044AB"/>
    <w:rsid w:val="00C0465D"/>
    <w:rsid w:val="00C04A12"/>
    <w:rsid w:val="00C05706"/>
    <w:rsid w:val="00C05C8C"/>
    <w:rsid w:val="00C065C9"/>
    <w:rsid w:val="00C07377"/>
    <w:rsid w:val="00C07D20"/>
    <w:rsid w:val="00C1016E"/>
    <w:rsid w:val="00C10478"/>
    <w:rsid w:val="00C11BDC"/>
    <w:rsid w:val="00C12107"/>
    <w:rsid w:val="00C1320C"/>
    <w:rsid w:val="00C137A9"/>
    <w:rsid w:val="00C138C7"/>
    <w:rsid w:val="00C14116"/>
    <w:rsid w:val="00C14D4B"/>
    <w:rsid w:val="00C154BB"/>
    <w:rsid w:val="00C15BF1"/>
    <w:rsid w:val="00C170D0"/>
    <w:rsid w:val="00C1768E"/>
    <w:rsid w:val="00C2003C"/>
    <w:rsid w:val="00C23FA4"/>
    <w:rsid w:val="00C2412E"/>
    <w:rsid w:val="00C243E3"/>
    <w:rsid w:val="00C24E72"/>
    <w:rsid w:val="00C24EB1"/>
    <w:rsid w:val="00C25CF1"/>
    <w:rsid w:val="00C27096"/>
    <w:rsid w:val="00C279B5"/>
    <w:rsid w:val="00C279E8"/>
    <w:rsid w:val="00C27C45"/>
    <w:rsid w:val="00C27E46"/>
    <w:rsid w:val="00C27EA7"/>
    <w:rsid w:val="00C30B79"/>
    <w:rsid w:val="00C30C89"/>
    <w:rsid w:val="00C31249"/>
    <w:rsid w:val="00C31F83"/>
    <w:rsid w:val="00C337DB"/>
    <w:rsid w:val="00C33900"/>
    <w:rsid w:val="00C33C45"/>
    <w:rsid w:val="00C346E9"/>
    <w:rsid w:val="00C3471B"/>
    <w:rsid w:val="00C34C17"/>
    <w:rsid w:val="00C3582D"/>
    <w:rsid w:val="00C35D70"/>
    <w:rsid w:val="00C3686F"/>
    <w:rsid w:val="00C36DE6"/>
    <w:rsid w:val="00C3719D"/>
    <w:rsid w:val="00C3755D"/>
    <w:rsid w:val="00C37CB2"/>
    <w:rsid w:val="00C4090A"/>
    <w:rsid w:val="00C40B00"/>
    <w:rsid w:val="00C41195"/>
    <w:rsid w:val="00C41265"/>
    <w:rsid w:val="00C412B6"/>
    <w:rsid w:val="00C41D72"/>
    <w:rsid w:val="00C41F67"/>
    <w:rsid w:val="00C42FB5"/>
    <w:rsid w:val="00C4363C"/>
    <w:rsid w:val="00C4496B"/>
    <w:rsid w:val="00C45474"/>
    <w:rsid w:val="00C46289"/>
    <w:rsid w:val="00C4668A"/>
    <w:rsid w:val="00C473A5"/>
    <w:rsid w:val="00C4755B"/>
    <w:rsid w:val="00C47E33"/>
    <w:rsid w:val="00C5026B"/>
    <w:rsid w:val="00C50F94"/>
    <w:rsid w:val="00C51637"/>
    <w:rsid w:val="00C52AC9"/>
    <w:rsid w:val="00C5367D"/>
    <w:rsid w:val="00C54527"/>
    <w:rsid w:val="00C54995"/>
    <w:rsid w:val="00C54D41"/>
    <w:rsid w:val="00C54FD8"/>
    <w:rsid w:val="00C557E3"/>
    <w:rsid w:val="00C55F40"/>
    <w:rsid w:val="00C567F7"/>
    <w:rsid w:val="00C568BB"/>
    <w:rsid w:val="00C56E0A"/>
    <w:rsid w:val="00C57945"/>
    <w:rsid w:val="00C60783"/>
    <w:rsid w:val="00C60B31"/>
    <w:rsid w:val="00C613B8"/>
    <w:rsid w:val="00C6202C"/>
    <w:rsid w:val="00C62468"/>
    <w:rsid w:val="00C62E6E"/>
    <w:rsid w:val="00C64672"/>
    <w:rsid w:val="00C7040C"/>
    <w:rsid w:val="00C70697"/>
    <w:rsid w:val="00C718EC"/>
    <w:rsid w:val="00C72093"/>
    <w:rsid w:val="00C72D93"/>
    <w:rsid w:val="00C72EF4"/>
    <w:rsid w:val="00C744FE"/>
    <w:rsid w:val="00C74BE9"/>
    <w:rsid w:val="00C75137"/>
    <w:rsid w:val="00C75A81"/>
    <w:rsid w:val="00C75D2F"/>
    <w:rsid w:val="00C767BE"/>
    <w:rsid w:val="00C768C7"/>
    <w:rsid w:val="00C76E3C"/>
    <w:rsid w:val="00C7712C"/>
    <w:rsid w:val="00C773A4"/>
    <w:rsid w:val="00C7750B"/>
    <w:rsid w:val="00C77A9C"/>
    <w:rsid w:val="00C77D78"/>
    <w:rsid w:val="00C812BF"/>
    <w:rsid w:val="00C81568"/>
    <w:rsid w:val="00C81BAE"/>
    <w:rsid w:val="00C81F42"/>
    <w:rsid w:val="00C8271C"/>
    <w:rsid w:val="00C833EB"/>
    <w:rsid w:val="00C83D47"/>
    <w:rsid w:val="00C8589D"/>
    <w:rsid w:val="00C862A5"/>
    <w:rsid w:val="00C865E6"/>
    <w:rsid w:val="00C867E2"/>
    <w:rsid w:val="00C86EB2"/>
    <w:rsid w:val="00C87546"/>
    <w:rsid w:val="00C87813"/>
    <w:rsid w:val="00C90076"/>
    <w:rsid w:val="00C9027A"/>
    <w:rsid w:val="00C9059E"/>
    <w:rsid w:val="00C9068E"/>
    <w:rsid w:val="00C92EEB"/>
    <w:rsid w:val="00C93814"/>
    <w:rsid w:val="00C93C4B"/>
    <w:rsid w:val="00C94029"/>
    <w:rsid w:val="00C941F7"/>
    <w:rsid w:val="00C942FB"/>
    <w:rsid w:val="00C944AB"/>
    <w:rsid w:val="00C95B40"/>
    <w:rsid w:val="00C95D2A"/>
    <w:rsid w:val="00C97AD6"/>
    <w:rsid w:val="00CA1ED8"/>
    <w:rsid w:val="00CA54E7"/>
    <w:rsid w:val="00CA5E71"/>
    <w:rsid w:val="00CB0300"/>
    <w:rsid w:val="00CB0EB6"/>
    <w:rsid w:val="00CB0F40"/>
    <w:rsid w:val="00CB1A82"/>
    <w:rsid w:val="00CB1F63"/>
    <w:rsid w:val="00CB1FD5"/>
    <w:rsid w:val="00CB22ED"/>
    <w:rsid w:val="00CB2B6F"/>
    <w:rsid w:val="00CB31E3"/>
    <w:rsid w:val="00CB43F2"/>
    <w:rsid w:val="00CB51E7"/>
    <w:rsid w:val="00CB581A"/>
    <w:rsid w:val="00CB5A7A"/>
    <w:rsid w:val="00CB5E39"/>
    <w:rsid w:val="00CB640E"/>
    <w:rsid w:val="00CB641A"/>
    <w:rsid w:val="00CB6473"/>
    <w:rsid w:val="00CB7170"/>
    <w:rsid w:val="00CB7A8E"/>
    <w:rsid w:val="00CC040E"/>
    <w:rsid w:val="00CC111F"/>
    <w:rsid w:val="00CC1F87"/>
    <w:rsid w:val="00CC2011"/>
    <w:rsid w:val="00CC237E"/>
    <w:rsid w:val="00CC2A73"/>
    <w:rsid w:val="00CC2BCD"/>
    <w:rsid w:val="00CC3152"/>
    <w:rsid w:val="00CC3E04"/>
    <w:rsid w:val="00CC3EA0"/>
    <w:rsid w:val="00CC41DC"/>
    <w:rsid w:val="00CC4727"/>
    <w:rsid w:val="00CC4974"/>
    <w:rsid w:val="00CC4E17"/>
    <w:rsid w:val="00CC528F"/>
    <w:rsid w:val="00CC6ADA"/>
    <w:rsid w:val="00CC773A"/>
    <w:rsid w:val="00CC7B45"/>
    <w:rsid w:val="00CD08BA"/>
    <w:rsid w:val="00CD1188"/>
    <w:rsid w:val="00CD2CF1"/>
    <w:rsid w:val="00CD2DED"/>
    <w:rsid w:val="00CD2ED1"/>
    <w:rsid w:val="00CD337B"/>
    <w:rsid w:val="00CD3D86"/>
    <w:rsid w:val="00CD42D1"/>
    <w:rsid w:val="00CD4A20"/>
    <w:rsid w:val="00CD5D5F"/>
    <w:rsid w:val="00CE0424"/>
    <w:rsid w:val="00CE1234"/>
    <w:rsid w:val="00CE1267"/>
    <w:rsid w:val="00CE1CAD"/>
    <w:rsid w:val="00CE286C"/>
    <w:rsid w:val="00CE3029"/>
    <w:rsid w:val="00CE3B3B"/>
    <w:rsid w:val="00CE42EA"/>
    <w:rsid w:val="00CE4528"/>
    <w:rsid w:val="00CE57DF"/>
    <w:rsid w:val="00CE5C82"/>
    <w:rsid w:val="00CE66C1"/>
    <w:rsid w:val="00CE6A55"/>
    <w:rsid w:val="00CE7561"/>
    <w:rsid w:val="00CE75AF"/>
    <w:rsid w:val="00CF1354"/>
    <w:rsid w:val="00CF2712"/>
    <w:rsid w:val="00CF2E22"/>
    <w:rsid w:val="00CF3B1F"/>
    <w:rsid w:val="00CF3BF6"/>
    <w:rsid w:val="00CF53D1"/>
    <w:rsid w:val="00CF625B"/>
    <w:rsid w:val="00CF687E"/>
    <w:rsid w:val="00CF6E26"/>
    <w:rsid w:val="00CF7B13"/>
    <w:rsid w:val="00D00DE1"/>
    <w:rsid w:val="00D0349B"/>
    <w:rsid w:val="00D03A04"/>
    <w:rsid w:val="00D03B57"/>
    <w:rsid w:val="00D052BE"/>
    <w:rsid w:val="00D05943"/>
    <w:rsid w:val="00D074C8"/>
    <w:rsid w:val="00D07B85"/>
    <w:rsid w:val="00D10249"/>
    <w:rsid w:val="00D10295"/>
    <w:rsid w:val="00D106F1"/>
    <w:rsid w:val="00D115C3"/>
    <w:rsid w:val="00D11897"/>
    <w:rsid w:val="00D12191"/>
    <w:rsid w:val="00D1232A"/>
    <w:rsid w:val="00D13135"/>
    <w:rsid w:val="00D13E4E"/>
    <w:rsid w:val="00D143E0"/>
    <w:rsid w:val="00D16F17"/>
    <w:rsid w:val="00D176C5"/>
    <w:rsid w:val="00D17DD6"/>
    <w:rsid w:val="00D2192B"/>
    <w:rsid w:val="00D21E74"/>
    <w:rsid w:val="00D22417"/>
    <w:rsid w:val="00D23980"/>
    <w:rsid w:val="00D239A7"/>
    <w:rsid w:val="00D23A80"/>
    <w:rsid w:val="00D23F47"/>
    <w:rsid w:val="00D31AF0"/>
    <w:rsid w:val="00D31D35"/>
    <w:rsid w:val="00D3369E"/>
    <w:rsid w:val="00D36E71"/>
    <w:rsid w:val="00D37994"/>
    <w:rsid w:val="00D37D87"/>
    <w:rsid w:val="00D4079B"/>
    <w:rsid w:val="00D40B33"/>
    <w:rsid w:val="00D40F86"/>
    <w:rsid w:val="00D4103D"/>
    <w:rsid w:val="00D4139A"/>
    <w:rsid w:val="00D416AC"/>
    <w:rsid w:val="00D4187A"/>
    <w:rsid w:val="00D42E9C"/>
    <w:rsid w:val="00D4318F"/>
    <w:rsid w:val="00D433A6"/>
    <w:rsid w:val="00D43783"/>
    <w:rsid w:val="00D438BF"/>
    <w:rsid w:val="00D440F8"/>
    <w:rsid w:val="00D44D2C"/>
    <w:rsid w:val="00D453ED"/>
    <w:rsid w:val="00D461E9"/>
    <w:rsid w:val="00D465B8"/>
    <w:rsid w:val="00D46A4D"/>
    <w:rsid w:val="00D470E4"/>
    <w:rsid w:val="00D4735F"/>
    <w:rsid w:val="00D5204E"/>
    <w:rsid w:val="00D525AD"/>
    <w:rsid w:val="00D528BA"/>
    <w:rsid w:val="00D52D02"/>
    <w:rsid w:val="00D53C0F"/>
    <w:rsid w:val="00D546FF"/>
    <w:rsid w:val="00D54924"/>
    <w:rsid w:val="00D55AD5"/>
    <w:rsid w:val="00D560EA"/>
    <w:rsid w:val="00D561CF"/>
    <w:rsid w:val="00D567CB"/>
    <w:rsid w:val="00D568B4"/>
    <w:rsid w:val="00D56938"/>
    <w:rsid w:val="00D576CA"/>
    <w:rsid w:val="00D57838"/>
    <w:rsid w:val="00D60435"/>
    <w:rsid w:val="00D60889"/>
    <w:rsid w:val="00D61848"/>
    <w:rsid w:val="00D61AF5"/>
    <w:rsid w:val="00D61B36"/>
    <w:rsid w:val="00D63ACB"/>
    <w:rsid w:val="00D64B8C"/>
    <w:rsid w:val="00D652B5"/>
    <w:rsid w:val="00D658D1"/>
    <w:rsid w:val="00D65FEE"/>
    <w:rsid w:val="00D66155"/>
    <w:rsid w:val="00D70311"/>
    <w:rsid w:val="00D708B0"/>
    <w:rsid w:val="00D76905"/>
    <w:rsid w:val="00D76D93"/>
    <w:rsid w:val="00D7733C"/>
    <w:rsid w:val="00D778D8"/>
    <w:rsid w:val="00D77B1D"/>
    <w:rsid w:val="00D77DA4"/>
    <w:rsid w:val="00D8021F"/>
    <w:rsid w:val="00D80383"/>
    <w:rsid w:val="00D8049A"/>
    <w:rsid w:val="00D804FF"/>
    <w:rsid w:val="00D80EEB"/>
    <w:rsid w:val="00D823C6"/>
    <w:rsid w:val="00D8327F"/>
    <w:rsid w:val="00D860EB"/>
    <w:rsid w:val="00D86CA3"/>
    <w:rsid w:val="00D871CE"/>
    <w:rsid w:val="00D87746"/>
    <w:rsid w:val="00D87867"/>
    <w:rsid w:val="00D8791C"/>
    <w:rsid w:val="00D90458"/>
    <w:rsid w:val="00D907F4"/>
    <w:rsid w:val="00D90AE4"/>
    <w:rsid w:val="00D9106A"/>
    <w:rsid w:val="00D9196D"/>
    <w:rsid w:val="00D92982"/>
    <w:rsid w:val="00D92A8C"/>
    <w:rsid w:val="00D931A2"/>
    <w:rsid w:val="00D93EBA"/>
    <w:rsid w:val="00D93F38"/>
    <w:rsid w:val="00D953D3"/>
    <w:rsid w:val="00D95783"/>
    <w:rsid w:val="00D964D1"/>
    <w:rsid w:val="00DA08F4"/>
    <w:rsid w:val="00DA0C76"/>
    <w:rsid w:val="00DA11EC"/>
    <w:rsid w:val="00DA305E"/>
    <w:rsid w:val="00DA4963"/>
    <w:rsid w:val="00DA4A88"/>
    <w:rsid w:val="00DA4EC0"/>
    <w:rsid w:val="00DA5417"/>
    <w:rsid w:val="00DA56E8"/>
    <w:rsid w:val="00DA7401"/>
    <w:rsid w:val="00DA7540"/>
    <w:rsid w:val="00DA7C15"/>
    <w:rsid w:val="00DB0741"/>
    <w:rsid w:val="00DB0A9F"/>
    <w:rsid w:val="00DB168B"/>
    <w:rsid w:val="00DB1EB8"/>
    <w:rsid w:val="00DB292A"/>
    <w:rsid w:val="00DB377D"/>
    <w:rsid w:val="00DB3D11"/>
    <w:rsid w:val="00DB3D7F"/>
    <w:rsid w:val="00DB4E2C"/>
    <w:rsid w:val="00DB508F"/>
    <w:rsid w:val="00DB6196"/>
    <w:rsid w:val="00DB6AE3"/>
    <w:rsid w:val="00DB79E1"/>
    <w:rsid w:val="00DC03AA"/>
    <w:rsid w:val="00DC0DB5"/>
    <w:rsid w:val="00DC1487"/>
    <w:rsid w:val="00DC220D"/>
    <w:rsid w:val="00DC287A"/>
    <w:rsid w:val="00DC2D36"/>
    <w:rsid w:val="00DC2EE3"/>
    <w:rsid w:val="00DC3446"/>
    <w:rsid w:val="00DC34A7"/>
    <w:rsid w:val="00DC53EF"/>
    <w:rsid w:val="00DC5BF6"/>
    <w:rsid w:val="00DC6AFF"/>
    <w:rsid w:val="00DC76D9"/>
    <w:rsid w:val="00DC7EC1"/>
    <w:rsid w:val="00DD06D7"/>
    <w:rsid w:val="00DD2644"/>
    <w:rsid w:val="00DD345E"/>
    <w:rsid w:val="00DD3A56"/>
    <w:rsid w:val="00DD415A"/>
    <w:rsid w:val="00DD415D"/>
    <w:rsid w:val="00DD444B"/>
    <w:rsid w:val="00DD603B"/>
    <w:rsid w:val="00DD61AD"/>
    <w:rsid w:val="00DD6289"/>
    <w:rsid w:val="00DD64E4"/>
    <w:rsid w:val="00DD7517"/>
    <w:rsid w:val="00DE202A"/>
    <w:rsid w:val="00DE2722"/>
    <w:rsid w:val="00DE41E4"/>
    <w:rsid w:val="00DE477D"/>
    <w:rsid w:val="00DE5608"/>
    <w:rsid w:val="00DE58D0"/>
    <w:rsid w:val="00DE5B20"/>
    <w:rsid w:val="00DE5C74"/>
    <w:rsid w:val="00DE654F"/>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4725"/>
    <w:rsid w:val="00DF4E81"/>
    <w:rsid w:val="00DF5CA6"/>
    <w:rsid w:val="00DF6473"/>
    <w:rsid w:val="00DF6520"/>
    <w:rsid w:val="00DF73EF"/>
    <w:rsid w:val="00DF7DB4"/>
    <w:rsid w:val="00DF7ED4"/>
    <w:rsid w:val="00E01072"/>
    <w:rsid w:val="00E01246"/>
    <w:rsid w:val="00E0156D"/>
    <w:rsid w:val="00E01D12"/>
    <w:rsid w:val="00E01E16"/>
    <w:rsid w:val="00E02F2C"/>
    <w:rsid w:val="00E034E4"/>
    <w:rsid w:val="00E03995"/>
    <w:rsid w:val="00E03B07"/>
    <w:rsid w:val="00E04516"/>
    <w:rsid w:val="00E048AC"/>
    <w:rsid w:val="00E06182"/>
    <w:rsid w:val="00E101CD"/>
    <w:rsid w:val="00E10208"/>
    <w:rsid w:val="00E10971"/>
    <w:rsid w:val="00E110E7"/>
    <w:rsid w:val="00E11374"/>
    <w:rsid w:val="00E11B20"/>
    <w:rsid w:val="00E1287C"/>
    <w:rsid w:val="00E12E4A"/>
    <w:rsid w:val="00E17FA2"/>
    <w:rsid w:val="00E2054C"/>
    <w:rsid w:val="00E2077A"/>
    <w:rsid w:val="00E22330"/>
    <w:rsid w:val="00E2233A"/>
    <w:rsid w:val="00E226A3"/>
    <w:rsid w:val="00E22923"/>
    <w:rsid w:val="00E2452C"/>
    <w:rsid w:val="00E2467A"/>
    <w:rsid w:val="00E24AB4"/>
    <w:rsid w:val="00E24F39"/>
    <w:rsid w:val="00E25BC1"/>
    <w:rsid w:val="00E26484"/>
    <w:rsid w:val="00E27602"/>
    <w:rsid w:val="00E30B5A"/>
    <w:rsid w:val="00E30CBE"/>
    <w:rsid w:val="00E3123D"/>
    <w:rsid w:val="00E31461"/>
    <w:rsid w:val="00E317F7"/>
    <w:rsid w:val="00E31D43"/>
    <w:rsid w:val="00E32608"/>
    <w:rsid w:val="00E32F57"/>
    <w:rsid w:val="00E33B71"/>
    <w:rsid w:val="00E34188"/>
    <w:rsid w:val="00E34B6E"/>
    <w:rsid w:val="00E353B7"/>
    <w:rsid w:val="00E35559"/>
    <w:rsid w:val="00E359DF"/>
    <w:rsid w:val="00E36D6F"/>
    <w:rsid w:val="00E3723A"/>
    <w:rsid w:val="00E37860"/>
    <w:rsid w:val="00E37A8F"/>
    <w:rsid w:val="00E40A18"/>
    <w:rsid w:val="00E40F19"/>
    <w:rsid w:val="00E41FDC"/>
    <w:rsid w:val="00E42007"/>
    <w:rsid w:val="00E425CA"/>
    <w:rsid w:val="00E42862"/>
    <w:rsid w:val="00E42C90"/>
    <w:rsid w:val="00E43839"/>
    <w:rsid w:val="00E446F1"/>
    <w:rsid w:val="00E4523E"/>
    <w:rsid w:val="00E46886"/>
    <w:rsid w:val="00E47AEF"/>
    <w:rsid w:val="00E50A4C"/>
    <w:rsid w:val="00E50E0D"/>
    <w:rsid w:val="00E50FBB"/>
    <w:rsid w:val="00E52BDC"/>
    <w:rsid w:val="00E52E10"/>
    <w:rsid w:val="00E5325D"/>
    <w:rsid w:val="00E53B75"/>
    <w:rsid w:val="00E54DFA"/>
    <w:rsid w:val="00E54E3B"/>
    <w:rsid w:val="00E56C57"/>
    <w:rsid w:val="00E56DFA"/>
    <w:rsid w:val="00E56F82"/>
    <w:rsid w:val="00E57565"/>
    <w:rsid w:val="00E57746"/>
    <w:rsid w:val="00E5796C"/>
    <w:rsid w:val="00E57D3B"/>
    <w:rsid w:val="00E6070E"/>
    <w:rsid w:val="00E60FE0"/>
    <w:rsid w:val="00E61A8A"/>
    <w:rsid w:val="00E61B1B"/>
    <w:rsid w:val="00E63838"/>
    <w:rsid w:val="00E64434"/>
    <w:rsid w:val="00E646F1"/>
    <w:rsid w:val="00E64A1F"/>
    <w:rsid w:val="00E6671B"/>
    <w:rsid w:val="00E67C51"/>
    <w:rsid w:val="00E70364"/>
    <w:rsid w:val="00E70B3C"/>
    <w:rsid w:val="00E70D42"/>
    <w:rsid w:val="00E711FF"/>
    <w:rsid w:val="00E71AF9"/>
    <w:rsid w:val="00E7272E"/>
    <w:rsid w:val="00E72EFC"/>
    <w:rsid w:val="00E734C5"/>
    <w:rsid w:val="00E74D9F"/>
    <w:rsid w:val="00E7562D"/>
    <w:rsid w:val="00E758EC"/>
    <w:rsid w:val="00E77E38"/>
    <w:rsid w:val="00E811D3"/>
    <w:rsid w:val="00E820F4"/>
    <w:rsid w:val="00E8234C"/>
    <w:rsid w:val="00E83AA9"/>
    <w:rsid w:val="00E83CB9"/>
    <w:rsid w:val="00E83D91"/>
    <w:rsid w:val="00E84E15"/>
    <w:rsid w:val="00E84E6F"/>
    <w:rsid w:val="00E856A2"/>
    <w:rsid w:val="00E857EB"/>
    <w:rsid w:val="00E85928"/>
    <w:rsid w:val="00E869FF"/>
    <w:rsid w:val="00E86E82"/>
    <w:rsid w:val="00E87822"/>
    <w:rsid w:val="00E90395"/>
    <w:rsid w:val="00E90B74"/>
    <w:rsid w:val="00E90E49"/>
    <w:rsid w:val="00E910B5"/>
    <w:rsid w:val="00E915C0"/>
    <w:rsid w:val="00E917F9"/>
    <w:rsid w:val="00E91EA8"/>
    <w:rsid w:val="00E92016"/>
    <w:rsid w:val="00E9273B"/>
    <w:rsid w:val="00E9291C"/>
    <w:rsid w:val="00E92B83"/>
    <w:rsid w:val="00E93FFE"/>
    <w:rsid w:val="00E94A4A"/>
    <w:rsid w:val="00E94F8A"/>
    <w:rsid w:val="00E97339"/>
    <w:rsid w:val="00E97920"/>
    <w:rsid w:val="00E979E2"/>
    <w:rsid w:val="00E97D31"/>
    <w:rsid w:val="00EA0196"/>
    <w:rsid w:val="00EA2535"/>
    <w:rsid w:val="00EA3145"/>
    <w:rsid w:val="00EA3CBF"/>
    <w:rsid w:val="00EA3DBD"/>
    <w:rsid w:val="00EA479F"/>
    <w:rsid w:val="00EA57F0"/>
    <w:rsid w:val="00EA5A64"/>
    <w:rsid w:val="00EA5D94"/>
    <w:rsid w:val="00EA71A2"/>
    <w:rsid w:val="00EA726D"/>
    <w:rsid w:val="00EA7A41"/>
    <w:rsid w:val="00EB0520"/>
    <w:rsid w:val="00EB077B"/>
    <w:rsid w:val="00EB1562"/>
    <w:rsid w:val="00EB16C5"/>
    <w:rsid w:val="00EB4EA2"/>
    <w:rsid w:val="00EB5235"/>
    <w:rsid w:val="00EB565D"/>
    <w:rsid w:val="00EB5FE6"/>
    <w:rsid w:val="00EB7242"/>
    <w:rsid w:val="00EB7402"/>
    <w:rsid w:val="00EB74D5"/>
    <w:rsid w:val="00EC060F"/>
    <w:rsid w:val="00EC0CC9"/>
    <w:rsid w:val="00EC0F65"/>
    <w:rsid w:val="00EC1C1F"/>
    <w:rsid w:val="00EC1D2E"/>
    <w:rsid w:val="00EC24D5"/>
    <w:rsid w:val="00EC27C6"/>
    <w:rsid w:val="00EC34A4"/>
    <w:rsid w:val="00EC4207"/>
    <w:rsid w:val="00EC55EB"/>
    <w:rsid w:val="00EC5653"/>
    <w:rsid w:val="00EC5C7C"/>
    <w:rsid w:val="00EC602E"/>
    <w:rsid w:val="00EC6A5F"/>
    <w:rsid w:val="00EC71CE"/>
    <w:rsid w:val="00EC7641"/>
    <w:rsid w:val="00EC7CC2"/>
    <w:rsid w:val="00ED1006"/>
    <w:rsid w:val="00ED18C2"/>
    <w:rsid w:val="00ED1EE2"/>
    <w:rsid w:val="00ED3384"/>
    <w:rsid w:val="00ED3506"/>
    <w:rsid w:val="00ED392D"/>
    <w:rsid w:val="00ED44A6"/>
    <w:rsid w:val="00ED4A99"/>
    <w:rsid w:val="00ED7A3F"/>
    <w:rsid w:val="00ED7E98"/>
    <w:rsid w:val="00EE1AF7"/>
    <w:rsid w:val="00EE23E3"/>
    <w:rsid w:val="00EE2BF0"/>
    <w:rsid w:val="00EE2ED7"/>
    <w:rsid w:val="00EE5067"/>
    <w:rsid w:val="00EE5F60"/>
    <w:rsid w:val="00EE61A4"/>
    <w:rsid w:val="00EE6718"/>
    <w:rsid w:val="00EE6D7A"/>
    <w:rsid w:val="00EF007B"/>
    <w:rsid w:val="00EF062C"/>
    <w:rsid w:val="00EF0813"/>
    <w:rsid w:val="00EF0DFE"/>
    <w:rsid w:val="00EF18FE"/>
    <w:rsid w:val="00EF234D"/>
    <w:rsid w:val="00EF51ED"/>
    <w:rsid w:val="00EF5787"/>
    <w:rsid w:val="00EF5B22"/>
    <w:rsid w:val="00EF5D5A"/>
    <w:rsid w:val="00EF60D0"/>
    <w:rsid w:val="00EF6B0F"/>
    <w:rsid w:val="00EF7D51"/>
    <w:rsid w:val="00F012FF"/>
    <w:rsid w:val="00F02602"/>
    <w:rsid w:val="00F02A9D"/>
    <w:rsid w:val="00F0528D"/>
    <w:rsid w:val="00F05588"/>
    <w:rsid w:val="00F06C67"/>
    <w:rsid w:val="00F06DFD"/>
    <w:rsid w:val="00F071D1"/>
    <w:rsid w:val="00F07533"/>
    <w:rsid w:val="00F1001B"/>
    <w:rsid w:val="00F10629"/>
    <w:rsid w:val="00F10DB0"/>
    <w:rsid w:val="00F114D5"/>
    <w:rsid w:val="00F12B80"/>
    <w:rsid w:val="00F13F79"/>
    <w:rsid w:val="00F1480A"/>
    <w:rsid w:val="00F15071"/>
    <w:rsid w:val="00F15D55"/>
    <w:rsid w:val="00F15F9B"/>
    <w:rsid w:val="00F15FA5"/>
    <w:rsid w:val="00F209B7"/>
    <w:rsid w:val="00F21557"/>
    <w:rsid w:val="00F224C6"/>
    <w:rsid w:val="00F231CD"/>
    <w:rsid w:val="00F234CB"/>
    <w:rsid w:val="00F2376F"/>
    <w:rsid w:val="00F239D3"/>
    <w:rsid w:val="00F243D8"/>
    <w:rsid w:val="00F25505"/>
    <w:rsid w:val="00F25957"/>
    <w:rsid w:val="00F25C6A"/>
    <w:rsid w:val="00F268E4"/>
    <w:rsid w:val="00F269AC"/>
    <w:rsid w:val="00F26CAD"/>
    <w:rsid w:val="00F3022D"/>
    <w:rsid w:val="00F307B2"/>
    <w:rsid w:val="00F30828"/>
    <w:rsid w:val="00F30A41"/>
    <w:rsid w:val="00F30F6F"/>
    <w:rsid w:val="00F31226"/>
    <w:rsid w:val="00F313D6"/>
    <w:rsid w:val="00F31453"/>
    <w:rsid w:val="00F332D7"/>
    <w:rsid w:val="00F332EE"/>
    <w:rsid w:val="00F33B9E"/>
    <w:rsid w:val="00F33CB8"/>
    <w:rsid w:val="00F34211"/>
    <w:rsid w:val="00F3432E"/>
    <w:rsid w:val="00F36400"/>
    <w:rsid w:val="00F367ED"/>
    <w:rsid w:val="00F40240"/>
    <w:rsid w:val="00F40F0C"/>
    <w:rsid w:val="00F411FF"/>
    <w:rsid w:val="00F4175E"/>
    <w:rsid w:val="00F423AA"/>
    <w:rsid w:val="00F441D4"/>
    <w:rsid w:val="00F44CBD"/>
    <w:rsid w:val="00F4591E"/>
    <w:rsid w:val="00F4689C"/>
    <w:rsid w:val="00F46946"/>
    <w:rsid w:val="00F4766C"/>
    <w:rsid w:val="00F47CC1"/>
    <w:rsid w:val="00F5060E"/>
    <w:rsid w:val="00F50656"/>
    <w:rsid w:val="00F507D1"/>
    <w:rsid w:val="00F51517"/>
    <w:rsid w:val="00F519CE"/>
    <w:rsid w:val="00F51ADA"/>
    <w:rsid w:val="00F52AFB"/>
    <w:rsid w:val="00F56FAE"/>
    <w:rsid w:val="00F57EC4"/>
    <w:rsid w:val="00F57FA9"/>
    <w:rsid w:val="00F60203"/>
    <w:rsid w:val="00F607C5"/>
    <w:rsid w:val="00F60DEA"/>
    <w:rsid w:val="00F6246B"/>
    <w:rsid w:val="00F6302A"/>
    <w:rsid w:val="00F63568"/>
    <w:rsid w:val="00F63950"/>
    <w:rsid w:val="00F64910"/>
    <w:rsid w:val="00F649C6"/>
    <w:rsid w:val="00F64C13"/>
    <w:rsid w:val="00F64C2B"/>
    <w:rsid w:val="00F64CDA"/>
    <w:rsid w:val="00F64FF9"/>
    <w:rsid w:val="00F651BE"/>
    <w:rsid w:val="00F659DA"/>
    <w:rsid w:val="00F66ACD"/>
    <w:rsid w:val="00F67174"/>
    <w:rsid w:val="00F6729B"/>
    <w:rsid w:val="00F67F53"/>
    <w:rsid w:val="00F703BE"/>
    <w:rsid w:val="00F70B88"/>
    <w:rsid w:val="00F71F69"/>
    <w:rsid w:val="00F724D6"/>
    <w:rsid w:val="00F728E9"/>
    <w:rsid w:val="00F72B72"/>
    <w:rsid w:val="00F72D2A"/>
    <w:rsid w:val="00F72D8A"/>
    <w:rsid w:val="00F74BB9"/>
    <w:rsid w:val="00F7522C"/>
    <w:rsid w:val="00F75582"/>
    <w:rsid w:val="00F76EFA"/>
    <w:rsid w:val="00F77B6C"/>
    <w:rsid w:val="00F804BE"/>
    <w:rsid w:val="00F80FFC"/>
    <w:rsid w:val="00F81752"/>
    <w:rsid w:val="00F817CE"/>
    <w:rsid w:val="00F82484"/>
    <w:rsid w:val="00F82C2E"/>
    <w:rsid w:val="00F8456C"/>
    <w:rsid w:val="00F853D0"/>
    <w:rsid w:val="00F859D8"/>
    <w:rsid w:val="00F867FA"/>
    <w:rsid w:val="00F868F5"/>
    <w:rsid w:val="00F87B63"/>
    <w:rsid w:val="00F90202"/>
    <w:rsid w:val="00F9056A"/>
    <w:rsid w:val="00F90659"/>
    <w:rsid w:val="00F906DB"/>
    <w:rsid w:val="00F90F8D"/>
    <w:rsid w:val="00F910E5"/>
    <w:rsid w:val="00F910EC"/>
    <w:rsid w:val="00F91B48"/>
    <w:rsid w:val="00F92782"/>
    <w:rsid w:val="00F929A2"/>
    <w:rsid w:val="00F93A8A"/>
    <w:rsid w:val="00F93AA9"/>
    <w:rsid w:val="00F93AE7"/>
    <w:rsid w:val="00F93DE7"/>
    <w:rsid w:val="00F948BB"/>
    <w:rsid w:val="00F95316"/>
    <w:rsid w:val="00F960D4"/>
    <w:rsid w:val="00F96256"/>
    <w:rsid w:val="00F96985"/>
    <w:rsid w:val="00F97809"/>
    <w:rsid w:val="00F97838"/>
    <w:rsid w:val="00F97F1D"/>
    <w:rsid w:val="00FA1C24"/>
    <w:rsid w:val="00FA239F"/>
    <w:rsid w:val="00FA2BB3"/>
    <w:rsid w:val="00FA4912"/>
    <w:rsid w:val="00FA4B37"/>
    <w:rsid w:val="00FA66BC"/>
    <w:rsid w:val="00FA6B8E"/>
    <w:rsid w:val="00FA6BD0"/>
    <w:rsid w:val="00FA6D1E"/>
    <w:rsid w:val="00FA702A"/>
    <w:rsid w:val="00FB01ED"/>
    <w:rsid w:val="00FB4418"/>
    <w:rsid w:val="00FB4C80"/>
    <w:rsid w:val="00FB5D96"/>
    <w:rsid w:val="00FB60BE"/>
    <w:rsid w:val="00FB6A6A"/>
    <w:rsid w:val="00FB78FB"/>
    <w:rsid w:val="00FB7B40"/>
    <w:rsid w:val="00FC0D41"/>
    <w:rsid w:val="00FC1A15"/>
    <w:rsid w:val="00FC2137"/>
    <w:rsid w:val="00FC3E31"/>
    <w:rsid w:val="00FC4E28"/>
    <w:rsid w:val="00FC61C4"/>
    <w:rsid w:val="00FC7046"/>
    <w:rsid w:val="00FC7429"/>
    <w:rsid w:val="00FD07F6"/>
    <w:rsid w:val="00FD1CBF"/>
    <w:rsid w:val="00FD1D87"/>
    <w:rsid w:val="00FD1EC8"/>
    <w:rsid w:val="00FD1EDC"/>
    <w:rsid w:val="00FD214D"/>
    <w:rsid w:val="00FD2D2D"/>
    <w:rsid w:val="00FD4026"/>
    <w:rsid w:val="00FD47ED"/>
    <w:rsid w:val="00FD4A39"/>
    <w:rsid w:val="00FD5AC7"/>
    <w:rsid w:val="00FD5DAD"/>
    <w:rsid w:val="00FD633A"/>
    <w:rsid w:val="00FD74DB"/>
    <w:rsid w:val="00FD7660"/>
    <w:rsid w:val="00FD76FA"/>
    <w:rsid w:val="00FD7737"/>
    <w:rsid w:val="00FD7854"/>
    <w:rsid w:val="00FE0655"/>
    <w:rsid w:val="00FE0CAA"/>
    <w:rsid w:val="00FE0D4B"/>
    <w:rsid w:val="00FE112A"/>
    <w:rsid w:val="00FE2365"/>
    <w:rsid w:val="00FE25AF"/>
    <w:rsid w:val="00FE25CF"/>
    <w:rsid w:val="00FE27D7"/>
    <w:rsid w:val="00FE353E"/>
    <w:rsid w:val="00FE361E"/>
    <w:rsid w:val="00FE37D7"/>
    <w:rsid w:val="00FE42EF"/>
    <w:rsid w:val="00FE4C7B"/>
    <w:rsid w:val="00FE54D9"/>
    <w:rsid w:val="00FE5780"/>
    <w:rsid w:val="00FE6D8E"/>
    <w:rsid w:val="00FE7103"/>
    <w:rsid w:val="00FE7336"/>
    <w:rsid w:val="00FE787C"/>
    <w:rsid w:val="00FE7D2C"/>
    <w:rsid w:val="00FE7DF8"/>
    <w:rsid w:val="00FF16E9"/>
    <w:rsid w:val="00FF19E7"/>
    <w:rsid w:val="00FF1C06"/>
    <w:rsid w:val="00FF3C9B"/>
    <w:rsid w:val="00FF4147"/>
    <w:rsid w:val="00FF45A5"/>
    <w:rsid w:val="00FF55A6"/>
    <w:rsid w:val="00FF5C91"/>
    <w:rsid w:val="00FF716B"/>
    <w:rsid w:val="00FF7C1F"/>
    <w:rsid w:val="13E806B5"/>
    <w:rsid w:val="230C3625"/>
    <w:rsid w:val="53C490C7"/>
    <w:rsid w:val="5B3DC748"/>
    <w:rsid w:val="71D102AC"/>
    <w:rsid w:val="7CDC1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994E278D-1493-4737-8A90-B35E5A38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E5E"/>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71E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E5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 w:type="character" w:customStyle="1" w:styleId="EmailDiscussionChar">
    <w:name w:val="EmailDiscussion Char"/>
    <w:link w:val="EmailDiscussion"/>
    <w:qFormat/>
    <w:rsid w:val="0004703E"/>
    <w:rPr>
      <w:rFonts w:ascii="Arial" w:eastAsia="MS Mincho" w:hAnsi="Arial" w:cstheme="minorBidi"/>
      <w:b/>
      <w:sz w:val="22"/>
      <w:szCs w:val="24"/>
      <w:lang w:val="fi-FI"/>
    </w:rPr>
  </w:style>
  <w:style w:type="paragraph" w:customStyle="1" w:styleId="EmailDiscussion2">
    <w:name w:val="EmailDiscussion2"/>
    <w:basedOn w:val="Doc-text2"/>
    <w:qFormat/>
    <w:rsid w:val="0004703E"/>
    <w:pPr>
      <w:spacing w:line="240" w:lineRule="auto"/>
    </w:pPr>
    <w:rPr>
      <w:rFonts w:cs="Times New Roman"/>
      <w:sz w:val="20"/>
      <w:lang w:val="en-GB" w:eastAsia="en-GB"/>
    </w:rPr>
  </w:style>
  <w:style w:type="paragraph" w:customStyle="1" w:styleId="Doc-title">
    <w:name w:val="Doc-title"/>
    <w:basedOn w:val="Normal"/>
    <w:next w:val="Doc-text2"/>
    <w:link w:val="Doc-titleChar"/>
    <w:qFormat/>
    <w:rsid w:val="00FE0CAA"/>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FE0CAA"/>
    <w:rPr>
      <w:rFonts w:ascii="Arial" w:eastAsia="MS Mincho" w:hAnsi="Arial"/>
      <w:noProof/>
      <w:szCs w:val="24"/>
    </w:rPr>
  </w:style>
  <w:style w:type="character" w:customStyle="1" w:styleId="ObservationChar">
    <w:name w:val="Observation Char"/>
    <w:link w:val="Observation"/>
    <w:qFormat/>
    <w:rsid w:val="000D50C0"/>
    <w:rPr>
      <w:rFonts w:ascii="Arial" w:eastAsiaTheme="minorHAnsi" w:hAnsi="Arial" w:cstheme="minorBidi"/>
      <w:b/>
      <w:bCs/>
      <w:sz w:val="22"/>
      <w:szCs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562907325">
      <w:bodyDiv w:val="1"/>
      <w:marLeft w:val="0"/>
      <w:marRight w:val="0"/>
      <w:marTop w:val="0"/>
      <w:marBottom w:val="0"/>
      <w:divBdr>
        <w:top w:val="none" w:sz="0" w:space="0" w:color="auto"/>
        <w:left w:val="none" w:sz="0" w:space="0" w:color="auto"/>
        <w:bottom w:val="none" w:sz="0" w:space="0" w:color="auto"/>
        <w:right w:val="none" w:sz="0" w:space="0" w:color="auto"/>
      </w:divBdr>
    </w:div>
    <w:div w:id="636303353">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846356898">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C:/Data/3GPP/Extracts/R2-2100742.doc" TargetMode="External"/><Relationship Id="rId18" Type="http://schemas.openxmlformats.org/officeDocument/2006/relationships/hyperlink" Target="file:///C:/C:/Data/3GPP/archive/RAN2/RAN2%23112/Tdocs/R2-2010761.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file:///C:/C:/Data/3GPP/Extracts/R2-2100259_TAU_NR-NTN_v2.0.docx" TargetMode="External"/><Relationship Id="rId17" Type="http://schemas.openxmlformats.org/officeDocument/2006/relationships/hyperlink" Target="file:///C:/C:/Data/3GPP/archive/RAN2/RAN2%23112/Tdocs/R2-2010761.zip" TargetMode="External"/><Relationship Id="rId2" Type="http://schemas.openxmlformats.org/officeDocument/2006/relationships/customXml" Target="../customXml/item2.xml"/><Relationship Id="rId16" Type="http://schemas.openxmlformats.org/officeDocument/2006/relationships/hyperlink" Target="file:///C:/C:/Data/3GPP/RAN2/Inbox/R2-2102014.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C:/Data/3GPP/Extracts/R2-2101607%20Considerations%20on%20Soft%20TAI%20Update.docx"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C:/Data/3GPP/RAN2/Docs/R2-210140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C:/Data/3GPP/Extracts/R2-2100820%20Fixed%20Tracking%20Area%20and%20the%20Tracking%20Area%20Code%20in%20NTN.doc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DC3D9-40F1-4DF6-A5C1-0D76EDB68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http://schemas.openxmlformats.org/package/2006/metadata/core-properti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BEAEE19-12F1-4896-8156-0FB134BC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1073</Words>
  <Characters>8693</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9747</CharactersWithSpaces>
  <SharedDoc>false</SharedDoc>
  <HLinks>
    <vt:vector size="84" baseType="variant">
      <vt:variant>
        <vt:i4>1900600</vt:i4>
      </vt:variant>
      <vt:variant>
        <vt:i4>50</vt:i4>
      </vt:variant>
      <vt:variant>
        <vt:i4>0</vt:i4>
      </vt:variant>
      <vt:variant>
        <vt:i4>5</vt:i4>
      </vt:variant>
      <vt:variant>
        <vt:lpwstr/>
      </vt:variant>
      <vt:variant>
        <vt:lpwstr>_Toc61529128</vt:lpwstr>
      </vt:variant>
      <vt:variant>
        <vt:i4>1179704</vt:i4>
      </vt:variant>
      <vt:variant>
        <vt:i4>47</vt:i4>
      </vt:variant>
      <vt:variant>
        <vt:i4>0</vt:i4>
      </vt:variant>
      <vt:variant>
        <vt:i4>5</vt:i4>
      </vt:variant>
      <vt:variant>
        <vt:lpwstr/>
      </vt:variant>
      <vt:variant>
        <vt:lpwstr>_Toc61529127</vt:lpwstr>
      </vt:variant>
      <vt:variant>
        <vt:i4>1245240</vt:i4>
      </vt:variant>
      <vt:variant>
        <vt:i4>41</vt:i4>
      </vt:variant>
      <vt:variant>
        <vt:i4>0</vt:i4>
      </vt:variant>
      <vt:variant>
        <vt:i4>5</vt:i4>
      </vt:variant>
      <vt:variant>
        <vt:lpwstr/>
      </vt:variant>
      <vt:variant>
        <vt:lpwstr>_Toc61529126</vt:lpwstr>
      </vt:variant>
      <vt:variant>
        <vt:i4>1048632</vt:i4>
      </vt:variant>
      <vt:variant>
        <vt:i4>38</vt:i4>
      </vt:variant>
      <vt:variant>
        <vt:i4>0</vt:i4>
      </vt:variant>
      <vt:variant>
        <vt:i4>5</vt:i4>
      </vt:variant>
      <vt:variant>
        <vt:lpwstr/>
      </vt:variant>
      <vt:variant>
        <vt:lpwstr>_Toc61529125</vt:lpwstr>
      </vt:variant>
      <vt:variant>
        <vt:i4>1114168</vt:i4>
      </vt:variant>
      <vt:variant>
        <vt:i4>35</vt:i4>
      </vt:variant>
      <vt:variant>
        <vt:i4>0</vt:i4>
      </vt:variant>
      <vt:variant>
        <vt:i4>5</vt:i4>
      </vt:variant>
      <vt:variant>
        <vt:lpwstr/>
      </vt:variant>
      <vt:variant>
        <vt:lpwstr>_Toc61529124</vt:lpwstr>
      </vt:variant>
      <vt:variant>
        <vt:i4>1441848</vt:i4>
      </vt:variant>
      <vt:variant>
        <vt:i4>32</vt:i4>
      </vt:variant>
      <vt:variant>
        <vt:i4>0</vt:i4>
      </vt:variant>
      <vt:variant>
        <vt:i4>5</vt:i4>
      </vt:variant>
      <vt:variant>
        <vt:lpwstr/>
      </vt:variant>
      <vt:variant>
        <vt:lpwstr>_Toc61529123</vt:lpwstr>
      </vt:variant>
      <vt:variant>
        <vt:i4>1507384</vt:i4>
      </vt:variant>
      <vt:variant>
        <vt:i4>29</vt:i4>
      </vt:variant>
      <vt:variant>
        <vt:i4>0</vt:i4>
      </vt:variant>
      <vt:variant>
        <vt:i4>5</vt:i4>
      </vt:variant>
      <vt:variant>
        <vt:lpwstr/>
      </vt:variant>
      <vt:variant>
        <vt:lpwstr>_Toc61529122</vt:lpwstr>
      </vt:variant>
      <vt:variant>
        <vt:i4>1310776</vt:i4>
      </vt:variant>
      <vt:variant>
        <vt:i4>26</vt:i4>
      </vt:variant>
      <vt:variant>
        <vt:i4>0</vt:i4>
      </vt:variant>
      <vt:variant>
        <vt:i4>5</vt:i4>
      </vt:variant>
      <vt:variant>
        <vt:lpwstr/>
      </vt:variant>
      <vt:variant>
        <vt:lpwstr>_Toc61529121</vt:lpwstr>
      </vt:variant>
      <vt:variant>
        <vt:i4>1376312</vt:i4>
      </vt:variant>
      <vt:variant>
        <vt:i4>23</vt:i4>
      </vt:variant>
      <vt:variant>
        <vt:i4>0</vt:i4>
      </vt:variant>
      <vt:variant>
        <vt:i4>5</vt:i4>
      </vt:variant>
      <vt:variant>
        <vt:lpwstr/>
      </vt:variant>
      <vt:variant>
        <vt:lpwstr>_Toc61529120</vt:lpwstr>
      </vt:variant>
      <vt:variant>
        <vt:i4>1835067</vt:i4>
      </vt:variant>
      <vt:variant>
        <vt:i4>20</vt:i4>
      </vt:variant>
      <vt:variant>
        <vt:i4>0</vt:i4>
      </vt:variant>
      <vt:variant>
        <vt:i4>5</vt:i4>
      </vt:variant>
      <vt:variant>
        <vt:lpwstr/>
      </vt:variant>
      <vt:variant>
        <vt:lpwstr>_Toc61529119</vt:lpwstr>
      </vt:variant>
      <vt:variant>
        <vt:i4>1900603</vt:i4>
      </vt:variant>
      <vt:variant>
        <vt:i4>17</vt:i4>
      </vt:variant>
      <vt:variant>
        <vt:i4>0</vt:i4>
      </vt:variant>
      <vt:variant>
        <vt:i4>5</vt:i4>
      </vt:variant>
      <vt:variant>
        <vt:lpwstr/>
      </vt:variant>
      <vt:variant>
        <vt:lpwstr>_Toc61529118</vt:lpwstr>
      </vt:variant>
      <vt:variant>
        <vt:i4>1179707</vt:i4>
      </vt:variant>
      <vt:variant>
        <vt:i4>14</vt:i4>
      </vt:variant>
      <vt:variant>
        <vt:i4>0</vt:i4>
      </vt:variant>
      <vt:variant>
        <vt:i4>5</vt:i4>
      </vt:variant>
      <vt:variant>
        <vt:lpwstr/>
      </vt:variant>
      <vt:variant>
        <vt:lpwstr>_Toc61529117</vt:lpwstr>
      </vt:variant>
      <vt:variant>
        <vt:i4>1179768</vt:i4>
      </vt:variant>
      <vt:variant>
        <vt:i4>3</vt:i4>
      </vt:variant>
      <vt:variant>
        <vt:i4>0</vt:i4>
      </vt:variant>
      <vt:variant>
        <vt:i4>5</vt:i4>
      </vt:variant>
      <vt:variant>
        <vt:lpwstr>mailto:ritesh.shreevastav@ericsson.com</vt:lpwstr>
      </vt:variant>
      <vt:variant>
        <vt:lpwstr/>
      </vt:variant>
      <vt:variant>
        <vt:i4>1704035</vt:i4>
      </vt:variant>
      <vt:variant>
        <vt:i4>0</vt:i4>
      </vt:variant>
      <vt:variant>
        <vt:i4>0</vt:i4>
      </vt:variant>
      <vt:variant>
        <vt:i4>5</vt:i4>
      </vt:variant>
      <vt:variant>
        <vt:lpwstr>mailto:stefan.rommer@ericsson.com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revisionHelka</cp:lastModifiedBy>
  <cp:revision>2</cp:revision>
  <cp:lastPrinted>2008-01-30T21:09:00Z</cp:lastPrinted>
  <dcterms:created xsi:type="dcterms:W3CDTF">2021-04-01T15:38:00Z</dcterms:created>
  <dcterms:modified xsi:type="dcterms:W3CDTF">2021-04-01T15:38:00Z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